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 w:hAnsi="宋体"/>
          <w:b/>
          <w:bCs/>
          <w:spacing w:val="20"/>
          <w:sz w:val="32"/>
          <w:szCs w:val="32"/>
        </w:rPr>
      </w:pPr>
    </w:p>
    <w:p>
      <w:pPr>
        <w:adjustRightInd w:val="0"/>
        <w:snapToGrid w:val="0"/>
        <w:spacing w:line="300" w:lineRule="auto"/>
        <w:jc w:val="center"/>
        <w:rPr>
          <w:rFonts w:hint="eastAsia" w:ascii="宋体" w:hAnsi="宋体"/>
          <w:b/>
          <w:bCs/>
          <w:spacing w:val="20"/>
          <w:sz w:val="32"/>
          <w:szCs w:val="32"/>
        </w:rPr>
      </w:pPr>
    </w:p>
    <w:p>
      <w:pPr>
        <w:adjustRightInd w:val="0"/>
        <w:snapToGrid w:val="0"/>
        <w:spacing w:line="300" w:lineRule="auto"/>
        <w:jc w:val="center"/>
        <w:rPr>
          <w:rFonts w:hint="eastAsia" w:ascii="宋体" w:hAnsi="宋体"/>
          <w:b/>
          <w:bCs/>
          <w:spacing w:val="20"/>
          <w:sz w:val="32"/>
          <w:szCs w:val="32"/>
        </w:rPr>
      </w:pPr>
    </w:p>
    <w:p>
      <w:pPr>
        <w:adjustRightInd w:val="0"/>
        <w:snapToGrid w:val="0"/>
        <w:spacing w:line="300" w:lineRule="auto"/>
        <w:jc w:val="center"/>
        <w:rPr>
          <w:rFonts w:hint="eastAsia" w:ascii="宋体" w:hAnsi="宋体"/>
          <w:b/>
          <w:bCs/>
          <w:spacing w:val="20"/>
          <w:sz w:val="32"/>
          <w:szCs w:val="32"/>
        </w:rPr>
      </w:pPr>
    </w:p>
    <w:p>
      <w:pPr>
        <w:adjustRightInd w:val="0"/>
        <w:snapToGrid w:val="0"/>
        <w:spacing w:line="300" w:lineRule="auto"/>
        <w:jc w:val="center"/>
        <w:rPr>
          <w:rFonts w:hint="eastAsia" w:ascii="宋体" w:hAnsi="宋体"/>
          <w:b/>
          <w:bCs/>
          <w:spacing w:val="20"/>
          <w:sz w:val="72"/>
          <w:szCs w:val="72"/>
        </w:rPr>
      </w:pPr>
      <w:r>
        <w:rPr>
          <w:rFonts w:hint="eastAsia" w:ascii="宋体" w:hAnsi="宋体"/>
          <w:b/>
          <w:bCs/>
          <w:spacing w:val="20"/>
          <w:sz w:val="72"/>
          <w:szCs w:val="72"/>
        </w:rPr>
        <w:t>招 标 文 件</w:t>
      </w: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eastAsia="宋体"/>
          <w:spacing w:val="20"/>
          <w:sz w:val="44"/>
          <w:lang w:eastAsia="zh-CN"/>
        </w:rPr>
      </w:pPr>
      <w:r>
        <w:rPr>
          <w:rFonts w:hint="eastAsia" w:ascii="宋体" w:hAnsi="宋体"/>
          <w:spacing w:val="20"/>
          <w:sz w:val="44"/>
          <w:lang w:eastAsia="zh-CN"/>
        </w:rPr>
        <w:t>（</w:t>
      </w:r>
      <w:r>
        <w:rPr>
          <w:rFonts w:hint="eastAsia" w:ascii="宋体" w:hAnsi="宋体"/>
          <w:b/>
          <w:bCs/>
          <w:spacing w:val="20"/>
          <w:sz w:val="44"/>
          <w:lang w:eastAsia="zh-CN"/>
        </w:rPr>
        <w:t>配电箱柜</w:t>
      </w:r>
      <w:r>
        <w:rPr>
          <w:rFonts w:hint="eastAsia" w:ascii="宋体" w:hAnsi="宋体"/>
          <w:spacing w:val="20"/>
          <w:sz w:val="44"/>
          <w:lang w:eastAsia="zh-CN"/>
        </w:rPr>
        <w:t>）</w:t>
      </w: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bookmarkStart w:id="0" w:name="_GoBack"/>
      <w:bookmarkEnd w:id="0"/>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adjustRightInd w:val="0"/>
        <w:snapToGrid w:val="0"/>
        <w:spacing w:line="300" w:lineRule="auto"/>
        <w:jc w:val="center"/>
        <w:rPr>
          <w:rFonts w:hint="eastAsia" w:ascii="宋体" w:hAnsi="宋体"/>
          <w:spacing w:val="20"/>
          <w:sz w:val="44"/>
        </w:rPr>
      </w:pPr>
    </w:p>
    <w:p>
      <w:pPr>
        <w:spacing w:line="300" w:lineRule="auto"/>
        <w:jc w:val="center"/>
        <w:rPr>
          <w:rFonts w:hint="eastAsia"/>
          <w:b/>
          <w:bCs/>
          <w:color w:val="000000"/>
          <w:sz w:val="30"/>
        </w:rPr>
      </w:pPr>
      <w:r>
        <w:rPr>
          <w:rFonts w:hint="eastAsia" w:ascii="宋体" w:hAnsi="宋体"/>
          <w:color w:val="000000"/>
          <w:kern w:val="13"/>
          <w:sz w:val="36"/>
        </w:rPr>
        <w:t>招标单位：</w:t>
      </w:r>
      <w:r>
        <w:rPr>
          <w:rFonts w:hint="eastAsia" w:ascii="宋体" w:hAnsi="宋体"/>
          <w:color w:val="000000"/>
          <w:kern w:val="13"/>
          <w:sz w:val="36"/>
          <w:lang w:eastAsia="zh-CN"/>
        </w:rPr>
        <w:t>宜兴</w:t>
      </w:r>
      <w:r>
        <w:rPr>
          <w:rFonts w:hint="eastAsia" w:ascii="宋体" w:hAnsi="宋体"/>
          <w:color w:val="000000"/>
          <w:kern w:val="13"/>
          <w:sz w:val="36"/>
        </w:rPr>
        <w:t>华地</w:t>
      </w:r>
      <w:r>
        <w:rPr>
          <w:rFonts w:hint="eastAsia" w:ascii="宋体" w:hAnsi="宋体"/>
          <w:color w:val="000000"/>
          <w:kern w:val="13"/>
          <w:sz w:val="36"/>
          <w:lang w:eastAsia="zh-CN"/>
        </w:rPr>
        <w:t>百货</w:t>
      </w:r>
      <w:r>
        <w:rPr>
          <w:rFonts w:hint="eastAsia" w:ascii="宋体" w:hAnsi="宋体"/>
          <w:color w:val="000000"/>
          <w:kern w:val="13"/>
          <w:sz w:val="36"/>
        </w:rPr>
        <w:t>有限公司</w:t>
      </w:r>
      <w:r>
        <w:rPr>
          <w:rFonts w:hint="eastAsia" w:ascii="宋体" w:hAnsi="宋体"/>
          <w:color w:val="000000"/>
          <w:kern w:val="13"/>
          <w:sz w:val="36"/>
          <w:lang w:eastAsia="zh-CN"/>
        </w:rPr>
        <w:t>八佰伴分公司</w:t>
      </w:r>
    </w:p>
    <w:p>
      <w:pPr>
        <w:spacing w:line="300" w:lineRule="auto"/>
        <w:jc w:val="center"/>
        <w:rPr>
          <w:rFonts w:ascii="宋体" w:hAnsi="宋体"/>
          <w:b/>
          <w:bCs/>
          <w:color w:val="000000"/>
          <w:kern w:val="13"/>
          <w:sz w:val="36"/>
        </w:rPr>
      </w:pPr>
      <w:r>
        <w:rPr>
          <w:rFonts w:hint="eastAsia" w:ascii="宋体" w:hAnsi="宋体"/>
          <w:color w:val="000000"/>
          <w:kern w:val="13"/>
          <w:sz w:val="36"/>
        </w:rPr>
        <w:t>201</w:t>
      </w:r>
      <w:r>
        <w:rPr>
          <w:rFonts w:hint="eastAsia" w:ascii="宋体" w:hAnsi="宋体"/>
          <w:color w:val="000000"/>
          <w:kern w:val="13"/>
          <w:sz w:val="36"/>
          <w:lang w:val="en-US" w:eastAsia="zh-CN"/>
        </w:rPr>
        <w:t>8</w:t>
      </w:r>
      <w:r>
        <w:rPr>
          <w:rFonts w:hint="eastAsia" w:ascii="宋体" w:hAnsi="宋体"/>
          <w:color w:val="000000"/>
          <w:kern w:val="13"/>
          <w:sz w:val="36"/>
        </w:rPr>
        <w:t>年</w:t>
      </w:r>
      <w:r>
        <w:rPr>
          <w:rFonts w:hint="eastAsia" w:ascii="宋体" w:hAnsi="宋体"/>
          <w:color w:val="000000"/>
          <w:kern w:val="13"/>
          <w:sz w:val="36"/>
          <w:lang w:val="en-US" w:eastAsia="zh-CN"/>
        </w:rPr>
        <w:t>4</w:t>
      </w:r>
      <w:r>
        <w:rPr>
          <w:rFonts w:hint="eastAsia" w:ascii="宋体" w:hAnsi="宋体"/>
          <w:color w:val="000000"/>
          <w:kern w:val="13"/>
          <w:sz w:val="36"/>
        </w:rPr>
        <w:t>月</w:t>
      </w:r>
      <w:r>
        <w:rPr>
          <w:rFonts w:hint="eastAsia" w:ascii="宋体" w:hAnsi="宋体"/>
          <w:color w:val="000000"/>
          <w:kern w:val="13"/>
          <w:sz w:val="36"/>
          <w:lang w:val="en-US" w:eastAsia="zh-CN"/>
        </w:rPr>
        <w:t>19</w:t>
      </w:r>
      <w:r>
        <w:rPr>
          <w:rFonts w:hint="eastAsia" w:ascii="宋体" w:hAnsi="宋体"/>
          <w:color w:val="000000"/>
          <w:kern w:val="13"/>
          <w:sz w:val="36"/>
        </w:rPr>
        <w:t>日</w:t>
      </w:r>
    </w:p>
    <w:p>
      <w:pPr>
        <w:rPr>
          <w:rFonts w:hint="eastAsia"/>
          <w:szCs w:val="28"/>
        </w:rPr>
      </w:pPr>
      <w:r>
        <w:rPr>
          <w:rFonts w:hint="eastAsia"/>
          <w:szCs w:val="28"/>
        </w:rPr>
        <w:t xml:space="preserve"> </w:t>
      </w: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spacing w:line="300" w:lineRule="auto"/>
        <w:jc w:val="center"/>
        <w:rPr>
          <w:rFonts w:hint="eastAsia" w:ascii="宋体" w:hAnsi="宋体"/>
          <w:sz w:val="48"/>
          <w:szCs w:val="48"/>
        </w:rPr>
      </w:pPr>
      <w:r>
        <w:rPr>
          <w:rFonts w:hint="eastAsia" w:ascii="宋体" w:hAnsi="宋体"/>
          <w:b/>
          <w:bCs/>
          <w:sz w:val="48"/>
          <w:szCs w:val="48"/>
        </w:rPr>
        <w:t xml:space="preserve">第 </w:t>
      </w:r>
      <w:r>
        <w:rPr>
          <w:rFonts w:ascii="宋体" w:hAnsi="宋体"/>
          <w:b/>
          <w:bCs/>
          <w:sz w:val="48"/>
          <w:szCs w:val="48"/>
        </w:rPr>
        <w:t xml:space="preserve"> </w:t>
      </w:r>
      <w:r>
        <w:rPr>
          <w:rFonts w:hint="eastAsia" w:ascii="宋体" w:hAnsi="宋体"/>
          <w:b/>
          <w:bCs/>
          <w:sz w:val="48"/>
          <w:szCs w:val="48"/>
        </w:rPr>
        <w:t xml:space="preserve">Ⅰ </w:t>
      </w:r>
      <w:r>
        <w:rPr>
          <w:rFonts w:ascii="宋体" w:hAnsi="宋体"/>
          <w:b/>
          <w:bCs/>
          <w:sz w:val="48"/>
          <w:szCs w:val="48"/>
        </w:rPr>
        <w:t xml:space="preserve"> </w:t>
      </w:r>
      <w:r>
        <w:rPr>
          <w:rFonts w:hint="eastAsia" w:ascii="宋体" w:hAnsi="宋体"/>
          <w:b/>
          <w:bCs/>
          <w:sz w:val="48"/>
          <w:szCs w:val="48"/>
        </w:rPr>
        <w:t>部</w:t>
      </w:r>
      <w:r>
        <w:rPr>
          <w:rFonts w:ascii="宋体" w:hAnsi="宋体"/>
          <w:b/>
          <w:bCs/>
          <w:sz w:val="48"/>
          <w:szCs w:val="48"/>
        </w:rPr>
        <w:t xml:space="preserve"> </w:t>
      </w:r>
      <w:r>
        <w:rPr>
          <w:rFonts w:hint="eastAsia" w:ascii="宋体" w:hAnsi="宋体"/>
          <w:b/>
          <w:bCs/>
          <w:sz w:val="48"/>
          <w:szCs w:val="48"/>
        </w:rPr>
        <w:t xml:space="preserve"> 分</w:t>
      </w:r>
    </w:p>
    <w:p>
      <w:pPr>
        <w:spacing w:line="300" w:lineRule="auto"/>
        <w:jc w:val="center"/>
        <w:rPr>
          <w:rFonts w:hint="eastAsia" w:ascii="宋体" w:hAnsi="宋体"/>
          <w:b/>
          <w:bCs/>
          <w:sz w:val="32"/>
          <w:szCs w:val="32"/>
        </w:rPr>
      </w:pPr>
      <w:r>
        <w:rPr>
          <w:rFonts w:hint="eastAsia" w:ascii="宋体" w:hAnsi="宋体"/>
          <w:b/>
          <w:bCs/>
          <w:sz w:val="32"/>
          <w:szCs w:val="32"/>
        </w:rPr>
        <w:t>投</w:t>
      </w:r>
      <w:r>
        <w:rPr>
          <w:rFonts w:ascii="宋体" w:hAnsi="宋体"/>
          <w:b/>
          <w:bCs/>
          <w:sz w:val="32"/>
          <w:szCs w:val="32"/>
        </w:rPr>
        <w:t xml:space="preserve">  </w:t>
      </w:r>
      <w:r>
        <w:rPr>
          <w:rFonts w:hint="eastAsia" w:ascii="宋体" w:hAnsi="宋体"/>
          <w:b/>
          <w:bCs/>
          <w:sz w:val="32"/>
          <w:szCs w:val="32"/>
        </w:rPr>
        <w:t>标</w:t>
      </w:r>
      <w:r>
        <w:rPr>
          <w:rFonts w:ascii="宋体" w:hAnsi="宋体"/>
          <w:b/>
          <w:bCs/>
          <w:sz w:val="32"/>
          <w:szCs w:val="32"/>
        </w:rPr>
        <w:t xml:space="preserve">  </w:t>
      </w:r>
      <w:r>
        <w:rPr>
          <w:rFonts w:hint="eastAsia" w:ascii="宋体" w:hAnsi="宋体"/>
          <w:b/>
          <w:bCs/>
          <w:sz w:val="32"/>
          <w:szCs w:val="32"/>
        </w:rPr>
        <w:t>邀</w:t>
      </w:r>
      <w:r>
        <w:rPr>
          <w:rFonts w:ascii="宋体" w:hAnsi="宋体"/>
          <w:b/>
          <w:bCs/>
          <w:sz w:val="32"/>
          <w:szCs w:val="32"/>
        </w:rPr>
        <w:t xml:space="preserve">  </w:t>
      </w:r>
      <w:r>
        <w:rPr>
          <w:rFonts w:hint="eastAsia" w:ascii="宋体" w:hAnsi="宋体"/>
          <w:b/>
          <w:bCs/>
          <w:sz w:val="32"/>
          <w:szCs w:val="32"/>
        </w:rPr>
        <w:t>请</w:t>
      </w:r>
    </w:p>
    <w:p>
      <w:pPr>
        <w:numPr>
          <w:ilvl w:val="0"/>
          <w:numId w:val="1"/>
        </w:numPr>
        <w:tabs>
          <w:tab w:val="left" w:pos="540"/>
        </w:tabs>
        <w:adjustRightInd w:val="0"/>
        <w:snapToGrid w:val="0"/>
        <w:spacing w:before="50" w:after="50" w:line="300" w:lineRule="auto"/>
        <w:rPr>
          <w:rFonts w:hint="eastAsia"/>
          <w:color w:val="000000"/>
          <w:sz w:val="24"/>
        </w:rPr>
      </w:pPr>
      <w:r>
        <w:rPr>
          <w:rFonts w:hint="eastAsia" w:ascii="宋体" w:hAnsi="宋体"/>
          <w:color w:val="000000"/>
          <w:kern w:val="0"/>
          <w:sz w:val="24"/>
        </w:rPr>
        <w:t>项目名称：</w:t>
      </w:r>
      <w:r>
        <w:rPr>
          <w:rFonts w:hint="eastAsia" w:ascii="宋体" w:hAnsi="宋体"/>
          <w:color w:val="000000"/>
          <w:kern w:val="0"/>
          <w:sz w:val="24"/>
          <w:lang w:eastAsia="zh-CN"/>
        </w:rPr>
        <w:t>宜兴八佰伴</w:t>
      </w:r>
      <w:r>
        <w:rPr>
          <w:rFonts w:hint="eastAsia" w:ascii="宋体" w:hAnsi="宋体"/>
          <w:color w:val="000000"/>
          <w:kern w:val="0"/>
          <w:sz w:val="24"/>
          <w:lang w:val="en-US" w:eastAsia="zh-CN"/>
        </w:rPr>
        <w:t>4楼稻陷厅房调改项目</w:t>
      </w:r>
    </w:p>
    <w:p>
      <w:pPr>
        <w:numPr>
          <w:ilvl w:val="0"/>
          <w:numId w:val="1"/>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标书含五部分：投标邀请、用户需求、投标须知、合同（标准文本）、附件。</w:t>
      </w:r>
    </w:p>
    <w:p>
      <w:pPr>
        <w:numPr>
          <w:ilvl w:val="0"/>
          <w:numId w:val="1"/>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回标方式：快递、直接送达均可。</w:t>
      </w:r>
    </w:p>
    <w:p>
      <w:pPr>
        <w:numPr>
          <w:ilvl w:val="0"/>
          <w:numId w:val="1"/>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投标截止时间：2018年</w:t>
      </w:r>
      <w:r>
        <w:rPr>
          <w:rFonts w:hint="eastAsia" w:ascii="宋体" w:hAnsi="宋体"/>
          <w:color w:val="000000"/>
          <w:kern w:val="0"/>
          <w:sz w:val="24"/>
          <w:lang w:val="en-US" w:eastAsia="zh-CN"/>
        </w:rPr>
        <w:t>4</w:t>
      </w:r>
      <w:r>
        <w:rPr>
          <w:rFonts w:hint="eastAsia" w:ascii="宋体" w:hAnsi="宋体"/>
          <w:color w:val="000000"/>
          <w:kern w:val="0"/>
          <w:sz w:val="24"/>
        </w:rPr>
        <w:t>月</w:t>
      </w:r>
      <w:r>
        <w:rPr>
          <w:rFonts w:hint="eastAsia" w:ascii="宋体" w:hAnsi="宋体"/>
          <w:color w:val="000000"/>
          <w:kern w:val="0"/>
          <w:sz w:val="24"/>
          <w:lang w:val="en-US" w:eastAsia="zh-CN"/>
        </w:rPr>
        <w:t>25</w:t>
      </w:r>
      <w:r>
        <w:rPr>
          <w:rFonts w:hint="eastAsia" w:ascii="宋体" w:hAnsi="宋体"/>
          <w:color w:val="000000"/>
          <w:kern w:val="0"/>
          <w:sz w:val="24"/>
        </w:rPr>
        <w:t>日中午12：00以前。</w:t>
      </w:r>
    </w:p>
    <w:p>
      <w:pPr>
        <w:numPr>
          <w:ilvl w:val="0"/>
          <w:numId w:val="1"/>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招标单位</w:t>
      </w:r>
      <w:r>
        <w:rPr>
          <w:rFonts w:hint="eastAsia" w:ascii="宋体" w:hAnsi="宋体"/>
          <w:kern w:val="0"/>
          <w:sz w:val="24"/>
        </w:rPr>
        <w:t>：</w:t>
      </w:r>
      <w:r>
        <w:rPr>
          <w:rFonts w:hint="eastAsia" w:ascii="宋体" w:hAnsi="宋体"/>
          <w:color w:val="000000"/>
          <w:kern w:val="0"/>
          <w:sz w:val="24"/>
          <w:lang w:eastAsia="zh-CN"/>
        </w:rPr>
        <w:t>宜兴</w:t>
      </w:r>
      <w:r>
        <w:rPr>
          <w:rFonts w:hint="eastAsia" w:ascii="宋体" w:hAnsi="宋体"/>
          <w:color w:val="000000"/>
          <w:kern w:val="0"/>
          <w:sz w:val="24"/>
        </w:rPr>
        <w:t>华地</w:t>
      </w:r>
      <w:r>
        <w:rPr>
          <w:rFonts w:hint="eastAsia" w:ascii="宋体" w:hAnsi="宋体"/>
          <w:color w:val="000000"/>
          <w:kern w:val="0"/>
          <w:sz w:val="24"/>
          <w:lang w:eastAsia="zh-CN"/>
        </w:rPr>
        <w:t>百货</w:t>
      </w:r>
      <w:r>
        <w:rPr>
          <w:rFonts w:hint="eastAsia" w:ascii="宋体" w:hAnsi="宋体"/>
          <w:color w:val="000000"/>
          <w:kern w:val="0"/>
          <w:sz w:val="24"/>
        </w:rPr>
        <w:t>有限公司</w:t>
      </w:r>
      <w:r>
        <w:rPr>
          <w:rFonts w:hint="eastAsia" w:ascii="宋体" w:hAnsi="宋体"/>
          <w:color w:val="000000"/>
          <w:kern w:val="0"/>
          <w:sz w:val="24"/>
          <w:lang w:eastAsia="zh-CN"/>
        </w:rPr>
        <w:t>八佰伴分公司</w:t>
      </w:r>
    </w:p>
    <w:p>
      <w:pPr>
        <w:numPr>
          <w:ilvl w:val="0"/>
          <w:numId w:val="1"/>
        </w:numPr>
        <w:tabs>
          <w:tab w:val="left" w:pos="540"/>
        </w:tabs>
        <w:adjustRightInd w:val="0"/>
        <w:snapToGrid w:val="0"/>
        <w:spacing w:before="50" w:after="50" w:line="300" w:lineRule="auto"/>
        <w:rPr>
          <w:rFonts w:ascii="宋体" w:hAnsi="宋体"/>
          <w:kern w:val="0"/>
          <w:sz w:val="24"/>
        </w:rPr>
      </w:pPr>
      <w:r>
        <w:rPr>
          <w:rFonts w:hint="eastAsia" w:ascii="宋体" w:hAnsi="宋体"/>
          <w:kern w:val="0"/>
          <w:sz w:val="24"/>
        </w:rPr>
        <w:t>地    址：</w:t>
      </w:r>
      <w:r>
        <w:rPr>
          <w:rFonts w:hint="eastAsia" w:ascii="宋体" w:hAnsi="宋体"/>
          <w:kern w:val="0"/>
          <w:sz w:val="24"/>
          <w:lang w:eastAsia="zh-CN"/>
        </w:rPr>
        <w:t>宜兴市宜城街道解放东路</w:t>
      </w:r>
      <w:r>
        <w:rPr>
          <w:rFonts w:hint="eastAsia" w:ascii="宋体" w:hAnsi="宋体"/>
          <w:kern w:val="0"/>
          <w:sz w:val="24"/>
          <w:lang w:val="en-US" w:eastAsia="zh-CN"/>
        </w:rPr>
        <w:t>288号</w:t>
      </w:r>
    </w:p>
    <w:p>
      <w:pPr>
        <w:numPr>
          <w:ilvl w:val="0"/>
          <w:numId w:val="1"/>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邮    编：214</w:t>
      </w:r>
      <w:r>
        <w:rPr>
          <w:rFonts w:hint="eastAsia" w:ascii="宋体" w:hAnsi="宋体"/>
          <w:kern w:val="0"/>
          <w:sz w:val="24"/>
          <w:lang w:val="en-US" w:eastAsia="zh-CN"/>
        </w:rPr>
        <w:t>200</w:t>
      </w:r>
    </w:p>
    <w:p>
      <w:pPr>
        <w:numPr>
          <w:ilvl w:val="0"/>
          <w:numId w:val="1"/>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 xml:space="preserve">电  </w:t>
      </w:r>
      <w:r>
        <w:rPr>
          <w:rFonts w:ascii="宋体" w:hAnsi="宋体"/>
          <w:kern w:val="0"/>
          <w:sz w:val="24"/>
        </w:rPr>
        <w:t xml:space="preserve">  </w:t>
      </w:r>
      <w:r>
        <w:rPr>
          <w:rFonts w:hint="eastAsia" w:ascii="宋体" w:hAnsi="宋体"/>
          <w:kern w:val="0"/>
          <w:sz w:val="24"/>
        </w:rPr>
        <w:t>话：</w:t>
      </w:r>
      <w:r>
        <w:rPr>
          <w:rFonts w:ascii="宋体" w:hAnsi="宋体"/>
          <w:kern w:val="0"/>
          <w:sz w:val="24"/>
        </w:rPr>
        <w:t>(0</w:t>
      </w:r>
      <w:r>
        <w:rPr>
          <w:rFonts w:hint="eastAsia" w:ascii="宋体" w:hAnsi="宋体"/>
          <w:kern w:val="0"/>
          <w:sz w:val="24"/>
        </w:rPr>
        <w:t>510</w:t>
      </w:r>
      <w:r>
        <w:rPr>
          <w:rFonts w:ascii="宋体" w:hAnsi="宋体"/>
          <w:kern w:val="0"/>
          <w:sz w:val="24"/>
        </w:rPr>
        <w:t>)</w:t>
      </w:r>
      <w:r>
        <w:rPr>
          <w:rFonts w:hint="eastAsia" w:ascii="宋体" w:hAnsi="宋体"/>
          <w:kern w:val="0"/>
          <w:sz w:val="24"/>
        </w:rPr>
        <w:t xml:space="preserve"> </w:t>
      </w:r>
      <w:r>
        <w:rPr>
          <w:rFonts w:hint="eastAsia" w:ascii="宋体" w:hAnsi="宋体"/>
          <w:kern w:val="0"/>
          <w:sz w:val="24"/>
          <w:lang w:val="en-US" w:eastAsia="zh-CN"/>
        </w:rPr>
        <w:t>81790600</w:t>
      </w:r>
    </w:p>
    <w:p>
      <w:pPr>
        <w:numPr>
          <w:ilvl w:val="0"/>
          <w:numId w:val="1"/>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联系人：</w:t>
      </w:r>
      <w:r>
        <w:rPr>
          <w:rFonts w:hint="eastAsia" w:ascii="宋体" w:hAnsi="宋体"/>
          <w:kern w:val="0"/>
          <w:sz w:val="24"/>
          <w:lang w:eastAsia="zh-CN"/>
        </w:rPr>
        <w:t>昌汉锋</w:t>
      </w:r>
    </w:p>
    <w:p>
      <w:pPr>
        <w:tabs>
          <w:tab w:val="left" w:pos="540"/>
        </w:tabs>
        <w:adjustRightInd w:val="0"/>
        <w:snapToGrid w:val="0"/>
        <w:spacing w:before="50" w:after="50" w:line="300" w:lineRule="auto"/>
        <w:ind w:firstLine="960" w:firstLineChars="400"/>
        <w:rPr>
          <w:rFonts w:hint="eastAsia" w:ascii="宋体" w:hAnsi="宋体"/>
          <w:color w:val="000000"/>
          <w:kern w:val="0"/>
          <w:sz w:val="24"/>
        </w:rPr>
      </w:pPr>
      <w:r>
        <w:rPr>
          <w:rFonts w:hint="eastAsia" w:ascii="宋体" w:hAnsi="宋体"/>
          <w:color w:val="000000"/>
          <w:kern w:val="0"/>
          <w:sz w:val="24"/>
        </w:rPr>
        <w:t>邮  箱：</w:t>
      </w:r>
      <w:r>
        <w:rPr>
          <w:rFonts w:hint="default" w:ascii="宋体" w:hAnsi="宋体"/>
          <w:color w:val="000000"/>
          <w:kern w:val="0"/>
          <w:sz w:val="24"/>
          <w:lang w:val="en-US" w:eastAsia="zh-CN"/>
        </w:rPr>
        <w:t>changhanfeng</w:t>
      </w:r>
      <w:r>
        <w:rPr>
          <w:rFonts w:hint="eastAsia" w:ascii="宋体" w:hAnsi="宋体"/>
          <w:color w:val="000000"/>
          <w:kern w:val="0"/>
          <w:sz w:val="24"/>
        </w:rPr>
        <w:t>@springland.com.cn</w:t>
      </w:r>
    </w:p>
    <w:tbl>
      <w:tblPr>
        <w:tblStyle w:val="16"/>
        <w:tblW w:w="808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8085" w:type="dxa"/>
            <w:shd w:val="clear" w:color="auto" w:fill="auto"/>
            <w:tcMar>
              <w:top w:w="30" w:type="dxa"/>
              <w:bottom w:w="30" w:type="dxa"/>
            </w:tcMar>
            <w:vAlign w:val="center"/>
          </w:tcPr>
          <w:p>
            <w:pPr>
              <w:tabs>
                <w:tab w:val="left" w:pos="540"/>
              </w:tabs>
              <w:adjustRightInd w:val="0"/>
              <w:snapToGrid w:val="0"/>
              <w:spacing w:before="50" w:after="50" w:line="300" w:lineRule="auto"/>
              <w:ind w:firstLine="960" w:firstLineChars="400"/>
              <w:rPr>
                <w:rFonts w:hint="eastAsia" w:ascii="宋体" w:hAnsi="宋体"/>
                <w:color w:val="000000"/>
                <w:kern w:val="0"/>
                <w:sz w:val="24"/>
              </w:rPr>
            </w:pPr>
          </w:p>
        </w:tc>
      </w:tr>
    </w:tbl>
    <w:p>
      <w:pPr>
        <w:tabs>
          <w:tab w:val="left" w:pos="540"/>
        </w:tabs>
        <w:adjustRightInd w:val="0"/>
        <w:snapToGrid w:val="0"/>
        <w:spacing w:before="50" w:after="50" w:line="300" w:lineRule="auto"/>
        <w:ind w:firstLine="960" w:firstLineChars="400"/>
        <w:rPr>
          <w:rFonts w:hint="eastAsia" w:ascii="宋体" w:hAnsi="宋体"/>
          <w:color w:val="000000"/>
          <w:kern w:val="0"/>
          <w:sz w:val="24"/>
        </w:rPr>
      </w:pPr>
    </w:p>
    <w:p>
      <w:pPr>
        <w:spacing w:line="300" w:lineRule="auto"/>
        <w:jc w:val="center"/>
        <w:rPr>
          <w:rFonts w:hint="eastAsia" w:ascii="宋体" w:hAnsi="宋体"/>
          <w:b/>
          <w:bCs/>
          <w:sz w:val="48"/>
          <w:szCs w:val="48"/>
        </w:rPr>
      </w:pPr>
    </w:p>
    <w:p>
      <w:pPr>
        <w:spacing w:line="300" w:lineRule="auto"/>
        <w:jc w:val="center"/>
        <w:rPr>
          <w:rFonts w:hint="eastAsia" w:ascii="宋体" w:hAnsi="宋体"/>
          <w:b/>
          <w:bCs/>
          <w:sz w:val="48"/>
          <w:szCs w:val="48"/>
        </w:rPr>
      </w:pPr>
      <w:r>
        <w:rPr>
          <w:rFonts w:hint="eastAsia" w:ascii="宋体" w:hAnsi="宋体"/>
          <w:b/>
          <w:bCs/>
          <w:sz w:val="48"/>
          <w:szCs w:val="48"/>
        </w:rPr>
        <w:t xml:space="preserve">第 </w:t>
      </w:r>
      <w:r>
        <w:rPr>
          <w:rFonts w:ascii="宋体" w:hAnsi="宋体"/>
          <w:b/>
          <w:bCs/>
          <w:sz w:val="48"/>
          <w:szCs w:val="48"/>
        </w:rPr>
        <w:t xml:space="preserve"> </w:t>
      </w:r>
      <w:r>
        <w:rPr>
          <w:rFonts w:ascii="宋体" w:hAnsi="宋体"/>
          <w:b/>
          <w:bCs/>
          <w:sz w:val="48"/>
          <w:szCs w:val="48"/>
        </w:rPr>
        <w:fldChar w:fldCharType="begin"/>
      </w:r>
      <w:r>
        <w:rPr>
          <w:rFonts w:ascii="宋体" w:hAnsi="宋体"/>
          <w:b/>
          <w:bCs/>
          <w:sz w:val="48"/>
          <w:szCs w:val="48"/>
        </w:rPr>
        <w:instrText xml:space="preserve"> </w:instrText>
      </w:r>
      <w:r>
        <w:rPr>
          <w:rFonts w:hint="eastAsia" w:ascii="宋体" w:hAnsi="宋体"/>
          <w:b/>
          <w:bCs/>
          <w:sz w:val="48"/>
          <w:szCs w:val="48"/>
        </w:rPr>
        <w:instrText xml:space="preserve">= 2 \* ROMAN</w:instrText>
      </w:r>
      <w:r>
        <w:rPr>
          <w:rFonts w:ascii="宋体" w:hAnsi="宋体"/>
          <w:b/>
          <w:bCs/>
          <w:sz w:val="48"/>
          <w:szCs w:val="48"/>
        </w:rPr>
        <w:instrText xml:space="preserve"> </w:instrText>
      </w:r>
      <w:r>
        <w:rPr>
          <w:rFonts w:ascii="宋体" w:hAnsi="宋体"/>
          <w:b/>
          <w:bCs/>
          <w:sz w:val="48"/>
          <w:szCs w:val="48"/>
        </w:rPr>
        <w:fldChar w:fldCharType="separate"/>
      </w:r>
      <w:r>
        <w:rPr>
          <w:rFonts w:ascii="宋体" w:hAnsi="宋体"/>
          <w:b/>
          <w:bCs/>
          <w:sz w:val="48"/>
          <w:szCs w:val="48"/>
        </w:rPr>
        <w:t>II</w:t>
      </w:r>
      <w:r>
        <w:rPr>
          <w:rFonts w:ascii="宋体" w:hAnsi="宋体"/>
          <w:b/>
          <w:bCs/>
          <w:sz w:val="48"/>
          <w:szCs w:val="48"/>
        </w:rPr>
        <w:fldChar w:fldCharType="end"/>
      </w:r>
      <w:r>
        <w:rPr>
          <w:rFonts w:ascii="宋体" w:hAnsi="宋体"/>
          <w:b/>
          <w:bCs/>
          <w:sz w:val="48"/>
          <w:szCs w:val="48"/>
        </w:rPr>
        <w:t xml:space="preserve"> </w:t>
      </w:r>
      <w:r>
        <w:rPr>
          <w:rFonts w:hint="eastAsia" w:ascii="宋体" w:hAnsi="宋体"/>
          <w:b/>
          <w:bCs/>
          <w:sz w:val="48"/>
          <w:szCs w:val="48"/>
        </w:rPr>
        <w:t>部</w:t>
      </w:r>
      <w:r>
        <w:rPr>
          <w:rFonts w:ascii="宋体" w:hAnsi="宋体"/>
          <w:b/>
          <w:bCs/>
          <w:sz w:val="48"/>
          <w:szCs w:val="48"/>
        </w:rPr>
        <w:t xml:space="preserve"> </w:t>
      </w:r>
      <w:r>
        <w:rPr>
          <w:rFonts w:hint="eastAsia" w:ascii="宋体" w:hAnsi="宋体"/>
          <w:b/>
          <w:bCs/>
          <w:sz w:val="48"/>
          <w:szCs w:val="48"/>
        </w:rPr>
        <w:t xml:space="preserve"> 分</w:t>
      </w:r>
    </w:p>
    <w:p>
      <w:pPr>
        <w:spacing w:line="300" w:lineRule="auto"/>
        <w:jc w:val="center"/>
        <w:rPr>
          <w:rFonts w:hint="eastAsia" w:ascii="宋体" w:hAnsi="宋体"/>
          <w:b/>
          <w:bCs/>
          <w:sz w:val="32"/>
          <w:szCs w:val="32"/>
        </w:rPr>
      </w:pPr>
      <w:r>
        <w:rPr>
          <w:rFonts w:hint="eastAsia" w:ascii="宋体" w:hAnsi="宋体"/>
          <w:b/>
          <w:bCs/>
          <w:sz w:val="32"/>
          <w:szCs w:val="32"/>
        </w:rPr>
        <w:t>用</w:t>
      </w:r>
      <w:r>
        <w:rPr>
          <w:rFonts w:ascii="宋体" w:hAnsi="宋体"/>
          <w:b/>
          <w:bCs/>
          <w:sz w:val="32"/>
          <w:szCs w:val="32"/>
        </w:rPr>
        <w:t xml:space="preserve"> </w:t>
      </w:r>
      <w:r>
        <w:rPr>
          <w:rFonts w:hint="eastAsia" w:ascii="宋体" w:hAnsi="宋体"/>
          <w:b/>
          <w:bCs/>
          <w:sz w:val="32"/>
          <w:szCs w:val="32"/>
        </w:rPr>
        <w:t xml:space="preserve"> 户 </w:t>
      </w:r>
      <w:r>
        <w:rPr>
          <w:rFonts w:ascii="宋体" w:hAnsi="宋体"/>
          <w:b/>
          <w:bCs/>
          <w:sz w:val="32"/>
          <w:szCs w:val="32"/>
        </w:rPr>
        <w:t xml:space="preserve"> </w:t>
      </w:r>
      <w:r>
        <w:rPr>
          <w:rFonts w:hint="eastAsia" w:ascii="宋体" w:hAnsi="宋体"/>
          <w:b/>
          <w:bCs/>
          <w:sz w:val="32"/>
          <w:szCs w:val="32"/>
        </w:rPr>
        <w:t>需  求</w:t>
      </w:r>
    </w:p>
    <w:p>
      <w:pPr>
        <w:numPr>
          <w:ilvl w:val="0"/>
          <w:numId w:val="2"/>
        </w:numPr>
        <w:tabs>
          <w:tab w:val="left" w:pos="540"/>
        </w:tabs>
        <w:adjustRightInd w:val="0"/>
        <w:snapToGrid w:val="0"/>
        <w:spacing w:before="50" w:after="50" w:line="300" w:lineRule="auto"/>
        <w:rPr>
          <w:rFonts w:hint="eastAsia"/>
          <w:sz w:val="24"/>
        </w:rPr>
      </w:pPr>
      <w:r>
        <w:rPr>
          <w:rFonts w:hint="eastAsia" w:ascii="宋体" w:hAnsi="宋体"/>
          <w:kern w:val="0"/>
          <w:sz w:val="24"/>
        </w:rPr>
        <w:t>招标设备：</w:t>
      </w:r>
      <w:r>
        <w:rPr>
          <w:rFonts w:hint="eastAsia"/>
          <w:sz w:val="24"/>
        </w:rPr>
        <w:t>配电箱、柜</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技术要求：详见附件7</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招标数量：详见附件7</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到货日期：按现场项目部排产单下发之日起</w:t>
      </w:r>
      <w:r>
        <w:rPr>
          <w:rFonts w:hint="eastAsia" w:ascii="宋体" w:hAnsi="宋体"/>
          <w:kern w:val="0"/>
          <w:sz w:val="24"/>
          <w:u w:val="single"/>
        </w:rPr>
        <w:t xml:space="preserve"> 15 </w:t>
      </w:r>
      <w:r>
        <w:rPr>
          <w:rFonts w:hint="eastAsia" w:ascii="宋体" w:hAnsi="宋体"/>
          <w:kern w:val="0"/>
          <w:sz w:val="24"/>
        </w:rPr>
        <w:t>日内到货。</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交货地点：</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宜兴八佰伴</w:t>
      </w:r>
      <w:r>
        <w:rPr>
          <w:rFonts w:hint="eastAsia" w:ascii="宋体" w:hAnsi="宋体" w:cs="宋体"/>
          <w:color w:val="000000"/>
          <w:sz w:val="24"/>
          <w:u w:val="single"/>
          <w:lang w:val="en-US" w:eastAsia="zh-CN"/>
        </w:rPr>
        <w:t>4楼稻陷厅房调改</w:t>
      </w:r>
      <w:r>
        <w:rPr>
          <w:rFonts w:hint="eastAsia" w:ascii="宋体" w:hAnsi="宋体" w:cs="宋体"/>
          <w:color w:val="000000"/>
          <w:sz w:val="24"/>
          <w:u w:val="single"/>
        </w:rPr>
        <w:t>项目工地现场</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交货方式：</w:t>
      </w:r>
      <w:r>
        <w:rPr>
          <w:rFonts w:hint="eastAsia" w:ascii="宋体" w:hAnsi="宋体"/>
          <w:kern w:val="0"/>
          <w:sz w:val="24"/>
          <w:u w:val="single"/>
        </w:rPr>
        <w:t xml:space="preserve"> </w:t>
      </w:r>
      <w:r>
        <w:rPr>
          <w:rFonts w:hint="eastAsia"/>
          <w:sz w:val="24"/>
          <w:u w:val="single"/>
        </w:rPr>
        <w:t>由甲方提供现场卸货的条件，乙方负责运输、卸货、指导安装</w:t>
      </w:r>
      <w:r>
        <w:rPr>
          <w:rFonts w:hint="eastAsia" w:ascii="宋体" w:hAnsi="宋体"/>
          <w:kern w:val="0"/>
          <w:sz w:val="24"/>
          <w:u w:val="single"/>
        </w:rPr>
        <w:t>、调试，提供相关检测报告。</w:t>
      </w:r>
      <w:r>
        <w:rPr>
          <w:rFonts w:hint="eastAsia" w:ascii="宋体" w:hAnsi="宋体"/>
          <w:color w:val="000000"/>
          <w:kern w:val="0"/>
          <w:sz w:val="24"/>
          <w:u w:val="single"/>
        </w:rPr>
        <w:t>经相关部门验</w:t>
      </w:r>
      <w:r>
        <w:rPr>
          <w:rFonts w:hint="eastAsia" w:ascii="宋体" w:hAnsi="宋体"/>
          <w:kern w:val="0"/>
          <w:sz w:val="24"/>
          <w:u w:val="single"/>
        </w:rPr>
        <w:t>收合格后移交。</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支付方式</w:t>
      </w:r>
    </w:p>
    <w:p>
      <w:pPr>
        <w:numPr>
          <w:ilvl w:val="0"/>
          <w:numId w:val="3"/>
        </w:numPr>
        <w:tabs>
          <w:tab w:val="left" w:pos="1440"/>
          <w:tab w:val="clear" w:pos="2100"/>
        </w:tabs>
        <w:ind w:left="1440" w:right="-180" w:hanging="360"/>
        <w:rPr>
          <w:rFonts w:hint="eastAsia"/>
          <w:color w:val="000000"/>
          <w:sz w:val="24"/>
        </w:rPr>
      </w:pPr>
      <w:r>
        <w:rPr>
          <w:rFonts w:hint="eastAsia"/>
          <w:color w:val="000000"/>
          <w:sz w:val="24"/>
        </w:rPr>
        <w:t>预付款：</w:t>
      </w:r>
      <w:r>
        <w:rPr>
          <w:rFonts w:hint="eastAsia"/>
          <w:color w:val="000000"/>
          <w:sz w:val="24"/>
          <w:lang w:eastAsia="zh-CN"/>
        </w:rPr>
        <w:t>无</w:t>
      </w:r>
      <w:r>
        <w:rPr>
          <w:rFonts w:hint="eastAsia"/>
          <w:color w:val="000000"/>
          <w:sz w:val="24"/>
        </w:rPr>
        <w:t>；</w:t>
      </w:r>
    </w:p>
    <w:p>
      <w:pPr>
        <w:numPr>
          <w:ilvl w:val="0"/>
          <w:numId w:val="3"/>
        </w:numPr>
        <w:tabs>
          <w:tab w:val="left" w:pos="1440"/>
          <w:tab w:val="clear" w:pos="2100"/>
        </w:tabs>
        <w:ind w:left="1440" w:right="-180" w:hanging="360"/>
        <w:rPr>
          <w:rFonts w:hint="eastAsia"/>
          <w:color w:val="000000"/>
          <w:sz w:val="24"/>
        </w:rPr>
      </w:pPr>
      <w:r>
        <w:rPr>
          <w:rFonts w:hint="eastAsia"/>
          <w:color w:val="000000"/>
          <w:sz w:val="24"/>
        </w:rPr>
        <w:t>到货款：货物根据现场进度需要全部到货后，支付实际到货款的</w:t>
      </w:r>
      <w:r>
        <w:rPr>
          <w:rFonts w:hint="eastAsia"/>
          <w:color w:val="000000"/>
          <w:sz w:val="24"/>
          <w:lang w:val="en-US" w:eastAsia="zh-CN"/>
        </w:rPr>
        <w:t>7</w:t>
      </w:r>
      <w:r>
        <w:rPr>
          <w:rFonts w:hint="eastAsia"/>
          <w:color w:val="000000"/>
          <w:sz w:val="24"/>
        </w:rPr>
        <w:t>0%；</w:t>
      </w:r>
    </w:p>
    <w:p>
      <w:pPr>
        <w:numPr>
          <w:ilvl w:val="0"/>
          <w:numId w:val="3"/>
        </w:numPr>
        <w:tabs>
          <w:tab w:val="left" w:pos="1440"/>
          <w:tab w:val="clear" w:pos="2100"/>
        </w:tabs>
        <w:ind w:left="1440" w:right="-180" w:hanging="360"/>
        <w:rPr>
          <w:rFonts w:hint="eastAsia"/>
          <w:color w:val="000000"/>
          <w:sz w:val="24"/>
        </w:rPr>
      </w:pPr>
      <w:r>
        <w:rPr>
          <w:rFonts w:hint="eastAsia"/>
          <w:color w:val="000000"/>
          <w:sz w:val="24"/>
        </w:rPr>
        <w:t>第三期款：全部安装、</w:t>
      </w:r>
      <w:r>
        <w:rPr>
          <w:rFonts w:hint="eastAsia"/>
          <w:sz w:val="24"/>
        </w:rPr>
        <w:t>并经通电、验收合格后30天内</w:t>
      </w:r>
      <w:r>
        <w:rPr>
          <w:rFonts w:hint="eastAsia"/>
          <w:color w:val="000000"/>
          <w:sz w:val="24"/>
        </w:rPr>
        <w:t xml:space="preserve">，支付至实际结算货物总金额的90% 。如符合退货条件的，须无条件退货； </w:t>
      </w:r>
    </w:p>
    <w:p>
      <w:pPr>
        <w:numPr>
          <w:ilvl w:val="0"/>
          <w:numId w:val="3"/>
        </w:numPr>
        <w:tabs>
          <w:tab w:val="left" w:pos="1440"/>
          <w:tab w:val="clear" w:pos="2100"/>
        </w:tabs>
        <w:ind w:left="1440" w:right="-180" w:hanging="360"/>
        <w:rPr>
          <w:rFonts w:hint="eastAsia"/>
          <w:sz w:val="24"/>
        </w:rPr>
      </w:pPr>
      <w:r>
        <w:rPr>
          <w:rFonts w:hint="eastAsia"/>
          <w:color w:val="000000"/>
          <w:sz w:val="24"/>
        </w:rPr>
        <w:t>质保金：</w:t>
      </w:r>
      <w:r>
        <w:rPr>
          <w:rFonts w:hint="eastAsia"/>
          <w:sz w:val="24"/>
        </w:rPr>
        <w:t>合同总价的10%作为质保金，在合同设备验收合格起满一年后15日内无息付5%，剩余5%在第二年无质量问题无息付清。</w:t>
      </w:r>
    </w:p>
    <w:p>
      <w:pPr>
        <w:numPr>
          <w:ilvl w:val="0"/>
          <w:numId w:val="3"/>
        </w:numPr>
        <w:tabs>
          <w:tab w:val="left" w:pos="1440"/>
          <w:tab w:val="clear" w:pos="2100"/>
        </w:tabs>
        <w:ind w:left="1440" w:right="-180" w:hanging="360"/>
        <w:rPr>
          <w:rFonts w:hint="eastAsia"/>
          <w:sz w:val="24"/>
        </w:rPr>
      </w:pPr>
      <w:r>
        <w:rPr>
          <w:rFonts w:hint="eastAsia"/>
          <w:sz w:val="24"/>
        </w:rPr>
        <w:t>供货方需开具</w:t>
      </w:r>
      <w:r>
        <w:rPr>
          <w:rFonts w:hint="eastAsia"/>
          <w:color w:val="000000"/>
          <w:sz w:val="24"/>
        </w:rPr>
        <w:t>17%增值税专用发票。</w:t>
      </w:r>
    </w:p>
    <w:p>
      <w:pPr>
        <w:numPr>
          <w:ilvl w:val="0"/>
          <w:numId w:val="2"/>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售后服务</w:t>
      </w:r>
    </w:p>
    <w:p>
      <w:pPr>
        <w:numPr>
          <w:ilvl w:val="0"/>
          <w:numId w:val="4"/>
        </w:numPr>
        <w:tabs>
          <w:tab w:val="left" w:pos="1440"/>
          <w:tab w:val="clear" w:pos="2100"/>
        </w:tabs>
        <w:ind w:left="1418" w:right="-180" w:hanging="338"/>
        <w:rPr>
          <w:rFonts w:hint="eastAsia"/>
          <w:b/>
          <w:color w:val="FF0000"/>
          <w:sz w:val="24"/>
        </w:rPr>
      </w:pPr>
      <w:r>
        <w:rPr>
          <w:rFonts w:hint="eastAsia"/>
          <w:sz w:val="24"/>
        </w:rPr>
        <w:t>免费质保期：自安装运行验收合格之日起计</w:t>
      </w:r>
      <w:r>
        <w:rPr>
          <w:rFonts w:hint="eastAsia"/>
          <w:sz w:val="24"/>
          <w:u w:val="single"/>
        </w:rPr>
        <w:t xml:space="preserve"> 24 </w:t>
      </w:r>
      <w:r>
        <w:rPr>
          <w:rFonts w:hint="eastAsia"/>
          <w:sz w:val="24"/>
        </w:rPr>
        <w:t>个月。</w:t>
      </w:r>
      <w:r>
        <w:rPr>
          <w:rFonts w:hint="eastAsia"/>
          <w:b/>
          <w:color w:val="FF0000"/>
          <w:sz w:val="24"/>
        </w:rPr>
        <w:t>供应方可延长，在评标时会相应加分。</w:t>
      </w:r>
    </w:p>
    <w:p>
      <w:pPr>
        <w:numPr>
          <w:ilvl w:val="0"/>
          <w:numId w:val="4"/>
        </w:numPr>
        <w:tabs>
          <w:tab w:val="left" w:pos="1440"/>
          <w:tab w:val="clear" w:pos="2100"/>
        </w:tabs>
        <w:ind w:right="-180" w:hanging="1020"/>
        <w:rPr>
          <w:rFonts w:hint="eastAsia"/>
          <w:sz w:val="24"/>
        </w:rPr>
      </w:pPr>
      <w:r>
        <w:rPr>
          <w:rFonts w:hint="eastAsia"/>
          <w:sz w:val="24"/>
        </w:rPr>
        <w:t>免费质保范围：因质量问题而产生的更换、维修费用。</w:t>
      </w:r>
    </w:p>
    <w:p>
      <w:pPr>
        <w:numPr>
          <w:ilvl w:val="0"/>
          <w:numId w:val="4"/>
        </w:numPr>
        <w:tabs>
          <w:tab w:val="left" w:pos="1440"/>
          <w:tab w:val="clear" w:pos="2100"/>
        </w:tabs>
        <w:ind w:right="-180" w:hanging="1020"/>
        <w:rPr>
          <w:rFonts w:hint="eastAsia"/>
          <w:sz w:val="24"/>
        </w:rPr>
      </w:pPr>
      <w:r>
        <w:rPr>
          <w:rFonts w:hint="eastAsia"/>
          <w:sz w:val="24"/>
        </w:rPr>
        <w:t>免费质保期内维修人员接到维修通知后到场时间：12小时内。</w:t>
      </w:r>
    </w:p>
    <w:p>
      <w:pPr>
        <w:numPr>
          <w:ilvl w:val="0"/>
          <w:numId w:val="4"/>
        </w:numPr>
        <w:tabs>
          <w:tab w:val="left" w:pos="1440"/>
          <w:tab w:val="clear" w:pos="2100"/>
        </w:tabs>
        <w:ind w:right="-180" w:hanging="1020"/>
        <w:rPr>
          <w:rFonts w:hint="eastAsia"/>
          <w:sz w:val="24"/>
        </w:rPr>
      </w:pPr>
      <w:r>
        <w:rPr>
          <w:rFonts w:hint="eastAsia"/>
          <w:sz w:val="24"/>
        </w:rPr>
        <w:t>定期上门进行维护保养。</w:t>
      </w:r>
    </w:p>
    <w:p>
      <w:pPr>
        <w:spacing w:line="300" w:lineRule="auto"/>
        <w:rPr>
          <w:rFonts w:hint="eastAsia" w:ascii="宋体" w:hAnsi="宋体"/>
          <w:b/>
          <w:bCs/>
          <w:sz w:val="28"/>
          <w:szCs w:val="28"/>
        </w:rPr>
      </w:pPr>
    </w:p>
    <w:p>
      <w:pPr>
        <w:spacing w:line="300" w:lineRule="auto"/>
        <w:jc w:val="center"/>
        <w:rPr>
          <w:rFonts w:hint="eastAsia" w:ascii="宋体" w:hAnsi="宋体"/>
          <w:b/>
          <w:bCs/>
          <w:sz w:val="48"/>
          <w:szCs w:val="48"/>
        </w:rPr>
      </w:pPr>
      <w:r>
        <w:rPr>
          <w:rFonts w:hint="eastAsia" w:ascii="宋体" w:hAnsi="宋体"/>
          <w:b/>
          <w:bCs/>
          <w:sz w:val="48"/>
          <w:szCs w:val="48"/>
        </w:rPr>
        <w:t xml:space="preserve">第 </w:t>
      </w:r>
      <w:r>
        <w:rPr>
          <w:rFonts w:ascii="宋体" w:hAnsi="宋体"/>
          <w:b/>
          <w:bCs/>
          <w:sz w:val="48"/>
          <w:szCs w:val="48"/>
        </w:rPr>
        <w:t xml:space="preserve"> </w:t>
      </w:r>
      <w:r>
        <w:rPr>
          <w:rFonts w:ascii="宋体" w:hAnsi="宋体"/>
          <w:b/>
          <w:bCs/>
          <w:sz w:val="48"/>
          <w:szCs w:val="48"/>
        </w:rPr>
        <w:fldChar w:fldCharType="begin"/>
      </w:r>
      <w:r>
        <w:rPr>
          <w:rFonts w:ascii="宋体" w:hAnsi="宋体"/>
          <w:b/>
          <w:bCs/>
          <w:sz w:val="48"/>
          <w:szCs w:val="48"/>
        </w:rPr>
        <w:instrText xml:space="preserve"> </w:instrText>
      </w:r>
      <w:r>
        <w:rPr>
          <w:rFonts w:hint="eastAsia" w:ascii="宋体" w:hAnsi="宋体"/>
          <w:b/>
          <w:bCs/>
          <w:sz w:val="48"/>
          <w:szCs w:val="48"/>
        </w:rPr>
        <w:instrText xml:space="preserve">= 3 \* ROMAN</w:instrText>
      </w:r>
      <w:r>
        <w:rPr>
          <w:rFonts w:ascii="宋体" w:hAnsi="宋体"/>
          <w:b/>
          <w:bCs/>
          <w:sz w:val="48"/>
          <w:szCs w:val="48"/>
        </w:rPr>
        <w:instrText xml:space="preserve"> </w:instrText>
      </w:r>
      <w:r>
        <w:rPr>
          <w:rFonts w:ascii="宋体" w:hAnsi="宋体"/>
          <w:b/>
          <w:bCs/>
          <w:sz w:val="48"/>
          <w:szCs w:val="48"/>
        </w:rPr>
        <w:fldChar w:fldCharType="separate"/>
      </w:r>
      <w:r>
        <w:rPr>
          <w:rFonts w:ascii="宋体" w:hAnsi="宋体"/>
          <w:b/>
          <w:bCs/>
          <w:sz w:val="48"/>
          <w:szCs w:val="48"/>
        </w:rPr>
        <w:t>III</w:t>
      </w:r>
      <w:r>
        <w:rPr>
          <w:rFonts w:ascii="宋体" w:hAnsi="宋体"/>
          <w:b/>
          <w:bCs/>
          <w:sz w:val="48"/>
          <w:szCs w:val="48"/>
        </w:rPr>
        <w:fldChar w:fldCharType="end"/>
      </w:r>
      <w:r>
        <w:rPr>
          <w:rFonts w:ascii="宋体" w:hAnsi="宋体"/>
          <w:b/>
          <w:bCs/>
          <w:sz w:val="48"/>
          <w:szCs w:val="48"/>
        </w:rPr>
        <w:t xml:space="preserve"> </w:t>
      </w:r>
      <w:r>
        <w:rPr>
          <w:rFonts w:hint="eastAsia" w:ascii="宋体" w:hAnsi="宋体"/>
          <w:b/>
          <w:bCs/>
          <w:sz w:val="48"/>
          <w:szCs w:val="48"/>
        </w:rPr>
        <w:t>部</w:t>
      </w:r>
      <w:r>
        <w:rPr>
          <w:rFonts w:ascii="宋体" w:hAnsi="宋体"/>
          <w:b/>
          <w:bCs/>
          <w:sz w:val="48"/>
          <w:szCs w:val="48"/>
        </w:rPr>
        <w:t xml:space="preserve"> </w:t>
      </w:r>
      <w:r>
        <w:rPr>
          <w:rFonts w:hint="eastAsia" w:ascii="宋体" w:hAnsi="宋体"/>
          <w:b/>
          <w:bCs/>
          <w:sz w:val="48"/>
          <w:szCs w:val="48"/>
        </w:rPr>
        <w:t xml:space="preserve"> 分</w:t>
      </w:r>
    </w:p>
    <w:p>
      <w:pPr>
        <w:spacing w:line="300" w:lineRule="auto"/>
        <w:jc w:val="center"/>
        <w:rPr>
          <w:rFonts w:hint="eastAsia" w:ascii="宋体" w:hAnsi="宋体"/>
          <w:b/>
          <w:bCs/>
          <w:sz w:val="32"/>
          <w:szCs w:val="32"/>
        </w:rPr>
      </w:pPr>
      <w:r>
        <w:rPr>
          <w:rFonts w:hint="eastAsia" w:ascii="宋体" w:hAnsi="宋体"/>
          <w:b/>
          <w:bCs/>
          <w:sz w:val="32"/>
          <w:szCs w:val="32"/>
        </w:rPr>
        <w:t>投</w:t>
      </w:r>
      <w:r>
        <w:rPr>
          <w:rFonts w:ascii="宋体" w:hAnsi="宋体"/>
          <w:b/>
          <w:bCs/>
          <w:sz w:val="32"/>
          <w:szCs w:val="32"/>
        </w:rPr>
        <w:t xml:space="preserve">  </w:t>
      </w:r>
      <w:r>
        <w:rPr>
          <w:rFonts w:hint="eastAsia" w:ascii="宋体" w:hAnsi="宋体"/>
          <w:b/>
          <w:bCs/>
          <w:sz w:val="32"/>
          <w:szCs w:val="32"/>
        </w:rPr>
        <w:t>标</w:t>
      </w:r>
      <w:r>
        <w:rPr>
          <w:rFonts w:ascii="宋体" w:hAnsi="宋体"/>
          <w:b/>
          <w:bCs/>
          <w:sz w:val="32"/>
          <w:szCs w:val="32"/>
        </w:rPr>
        <w:t xml:space="preserve">  </w:t>
      </w:r>
      <w:r>
        <w:rPr>
          <w:rFonts w:hint="eastAsia" w:ascii="宋体" w:hAnsi="宋体"/>
          <w:b/>
          <w:bCs/>
          <w:sz w:val="32"/>
          <w:szCs w:val="32"/>
        </w:rPr>
        <w:t>须</w:t>
      </w:r>
      <w:r>
        <w:rPr>
          <w:rFonts w:ascii="宋体" w:hAnsi="宋体"/>
          <w:b/>
          <w:bCs/>
          <w:sz w:val="32"/>
          <w:szCs w:val="32"/>
        </w:rPr>
        <w:t xml:space="preserve">  </w:t>
      </w:r>
      <w:r>
        <w:rPr>
          <w:rFonts w:hint="eastAsia" w:ascii="宋体" w:hAnsi="宋体"/>
          <w:b/>
          <w:bCs/>
          <w:sz w:val="32"/>
          <w:szCs w:val="32"/>
        </w:rPr>
        <w:t>知</w:t>
      </w:r>
    </w:p>
    <w:p>
      <w:pPr>
        <w:numPr>
          <w:ilvl w:val="0"/>
          <w:numId w:val="5"/>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招标方式：邀请招标</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投标单位资格标准：具有承接本招标范围项目内容的相关资格资质</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投标书文字：中文</w:t>
      </w:r>
    </w:p>
    <w:p>
      <w:pPr>
        <w:numPr>
          <w:ilvl w:val="0"/>
          <w:numId w:val="5"/>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发标时间：201</w:t>
      </w:r>
      <w:r>
        <w:rPr>
          <w:rFonts w:hint="eastAsia" w:ascii="宋体" w:hAnsi="宋体"/>
          <w:color w:val="000000"/>
          <w:kern w:val="0"/>
          <w:sz w:val="24"/>
          <w:lang w:val="en-US" w:eastAsia="zh-CN"/>
        </w:rPr>
        <w:t>8</w:t>
      </w:r>
      <w:r>
        <w:rPr>
          <w:rFonts w:hint="eastAsia" w:ascii="宋体" w:hAnsi="宋体"/>
          <w:color w:val="000000"/>
          <w:kern w:val="0"/>
          <w:sz w:val="24"/>
        </w:rPr>
        <w:t>年</w:t>
      </w:r>
      <w:r>
        <w:rPr>
          <w:rFonts w:hint="eastAsia" w:ascii="宋体" w:hAnsi="宋体"/>
          <w:color w:val="000000"/>
          <w:kern w:val="0"/>
          <w:sz w:val="24"/>
          <w:lang w:val="en-US" w:eastAsia="zh-CN"/>
        </w:rPr>
        <w:t>4</w:t>
      </w:r>
      <w:r>
        <w:rPr>
          <w:rFonts w:hint="eastAsia" w:ascii="宋体" w:hAnsi="宋体"/>
          <w:color w:val="000000"/>
          <w:kern w:val="0"/>
          <w:sz w:val="24"/>
        </w:rPr>
        <w:t>月</w:t>
      </w:r>
      <w:r>
        <w:rPr>
          <w:rFonts w:hint="eastAsia" w:ascii="宋体" w:hAnsi="宋体"/>
          <w:color w:val="000000"/>
          <w:kern w:val="0"/>
          <w:sz w:val="24"/>
          <w:lang w:val="en-US" w:eastAsia="zh-CN"/>
        </w:rPr>
        <w:t>19</w:t>
      </w:r>
      <w:r>
        <w:rPr>
          <w:rFonts w:hint="eastAsia" w:ascii="宋体" w:hAnsi="宋体"/>
          <w:color w:val="000000"/>
          <w:kern w:val="0"/>
          <w:sz w:val="24"/>
        </w:rPr>
        <w:t>日</w:t>
      </w:r>
    </w:p>
    <w:p>
      <w:pPr>
        <w:numPr>
          <w:ilvl w:val="0"/>
          <w:numId w:val="5"/>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投标截止时间：2018年</w:t>
      </w:r>
      <w:r>
        <w:rPr>
          <w:rFonts w:hint="eastAsia" w:ascii="宋体" w:hAnsi="宋体"/>
          <w:color w:val="000000"/>
          <w:kern w:val="0"/>
          <w:sz w:val="24"/>
          <w:lang w:val="en-US" w:eastAsia="zh-CN"/>
        </w:rPr>
        <w:t>4</w:t>
      </w:r>
      <w:r>
        <w:rPr>
          <w:rFonts w:hint="eastAsia" w:ascii="宋体" w:hAnsi="宋体"/>
          <w:color w:val="000000"/>
          <w:kern w:val="0"/>
          <w:sz w:val="24"/>
        </w:rPr>
        <w:t>月</w:t>
      </w:r>
      <w:r>
        <w:rPr>
          <w:rFonts w:hint="eastAsia" w:ascii="宋体" w:hAnsi="宋体"/>
          <w:color w:val="000000"/>
          <w:kern w:val="0"/>
          <w:sz w:val="24"/>
          <w:lang w:val="en-US" w:eastAsia="zh-CN"/>
        </w:rPr>
        <w:t>25</w:t>
      </w:r>
      <w:r>
        <w:rPr>
          <w:rFonts w:hint="eastAsia" w:ascii="宋体" w:hAnsi="宋体"/>
          <w:color w:val="000000"/>
          <w:kern w:val="0"/>
          <w:sz w:val="24"/>
        </w:rPr>
        <w:t>日 中午12:00以前。</w:t>
      </w:r>
    </w:p>
    <w:p>
      <w:pPr>
        <w:numPr>
          <w:ilvl w:val="0"/>
          <w:numId w:val="5"/>
        </w:numPr>
        <w:tabs>
          <w:tab w:val="left" w:pos="540"/>
        </w:tabs>
        <w:adjustRightInd w:val="0"/>
        <w:snapToGrid w:val="0"/>
        <w:spacing w:before="50" w:after="50" w:line="300" w:lineRule="auto"/>
        <w:rPr>
          <w:rFonts w:hint="eastAsia" w:ascii="宋体" w:hAnsi="宋体"/>
          <w:color w:val="000000"/>
          <w:kern w:val="0"/>
          <w:sz w:val="24"/>
        </w:rPr>
      </w:pPr>
      <w:r>
        <w:rPr>
          <w:rFonts w:hint="eastAsia" w:ascii="宋体" w:hAnsi="宋体"/>
          <w:color w:val="000000"/>
          <w:kern w:val="0"/>
          <w:sz w:val="24"/>
        </w:rPr>
        <w:t>评标办法：招标单位内部相关部门共同参与，综合评定（经评审的综合评分最高中标，评标标准主要包括：投标单位综合资质、生产周期、质量保障、投标报价、付款方式、其它）</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投标企业资质文件</w:t>
      </w:r>
    </w:p>
    <w:p>
      <w:pPr>
        <w:numPr>
          <w:ilvl w:val="1"/>
          <w:numId w:val="5"/>
        </w:numPr>
        <w:spacing w:line="400" w:lineRule="exact"/>
        <w:rPr>
          <w:rFonts w:hint="eastAsia"/>
          <w:color w:val="000000"/>
          <w:sz w:val="24"/>
        </w:rPr>
      </w:pPr>
      <w:r>
        <w:rPr>
          <w:rFonts w:hint="eastAsia"/>
          <w:color w:val="000000"/>
          <w:sz w:val="24"/>
        </w:rPr>
        <w:t>法人代表证明、法人代表授权书；</w:t>
      </w:r>
    </w:p>
    <w:p>
      <w:pPr>
        <w:numPr>
          <w:ilvl w:val="1"/>
          <w:numId w:val="5"/>
        </w:numPr>
        <w:spacing w:line="400" w:lineRule="exact"/>
        <w:rPr>
          <w:rFonts w:hint="eastAsia"/>
          <w:color w:val="000000"/>
          <w:sz w:val="24"/>
        </w:rPr>
      </w:pPr>
      <w:r>
        <w:rPr>
          <w:rFonts w:hint="eastAsia"/>
          <w:color w:val="000000"/>
          <w:sz w:val="24"/>
        </w:rPr>
        <w:t>营业执照副本复印件、税务登记证（国、地税）复印件；</w:t>
      </w:r>
    </w:p>
    <w:p>
      <w:pPr>
        <w:numPr>
          <w:ilvl w:val="1"/>
          <w:numId w:val="5"/>
        </w:numPr>
        <w:spacing w:line="400" w:lineRule="exact"/>
        <w:rPr>
          <w:rFonts w:hint="eastAsia"/>
          <w:color w:val="000000"/>
          <w:sz w:val="24"/>
        </w:rPr>
      </w:pPr>
      <w:r>
        <w:rPr>
          <w:rFonts w:hint="eastAsia"/>
          <w:color w:val="000000"/>
          <w:sz w:val="24"/>
        </w:rPr>
        <w:t>投标单位安装、维修资格文件；</w:t>
      </w:r>
    </w:p>
    <w:p>
      <w:pPr>
        <w:numPr>
          <w:ilvl w:val="1"/>
          <w:numId w:val="5"/>
        </w:numPr>
        <w:spacing w:line="400" w:lineRule="exact"/>
        <w:rPr>
          <w:rFonts w:hint="eastAsia"/>
          <w:color w:val="000000"/>
          <w:sz w:val="24"/>
        </w:rPr>
      </w:pPr>
      <w:r>
        <w:rPr>
          <w:rFonts w:hint="eastAsia"/>
          <w:color w:val="000000"/>
          <w:sz w:val="24"/>
        </w:rPr>
        <w:t>证明具备履约能力的文件；</w:t>
      </w:r>
    </w:p>
    <w:p>
      <w:pPr>
        <w:numPr>
          <w:ilvl w:val="1"/>
          <w:numId w:val="5"/>
        </w:numPr>
        <w:spacing w:line="400" w:lineRule="exact"/>
        <w:rPr>
          <w:rFonts w:hint="eastAsia"/>
          <w:color w:val="000000"/>
          <w:sz w:val="24"/>
        </w:rPr>
      </w:pPr>
      <w:r>
        <w:rPr>
          <w:rFonts w:hint="eastAsia"/>
          <w:color w:val="000000"/>
          <w:sz w:val="24"/>
        </w:rPr>
        <w:t>企业</w:t>
      </w:r>
      <w:r>
        <w:rPr>
          <w:rFonts w:hint="eastAsia"/>
          <w:color w:val="000000"/>
          <w:sz w:val="24"/>
          <w:u w:val="single"/>
        </w:rPr>
        <w:t xml:space="preserve"> 201</w:t>
      </w:r>
      <w:r>
        <w:rPr>
          <w:rFonts w:hint="eastAsia"/>
          <w:color w:val="000000"/>
          <w:sz w:val="24"/>
          <w:u w:val="single"/>
          <w:lang w:val="en-US" w:eastAsia="zh-CN"/>
        </w:rPr>
        <w:t>7</w:t>
      </w:r>
      <w:r>
        <w:rPr>
          <w:rFonts w:hint="eastAsia"/>
          <w:color w:val="000000"/>
          <w:sz w:val="24"/>
          <w:u w:val="single"/>
        </w:rPr>
        <w:t xml:space="preserve"> </w:t>
      </w:r>
      <w:r>
        <w:rPr>
          <w:rFonts w:hint="eastAsia"/>
          <w:color w:val="000000"/>
          <w:sz w:val="24"/>
        </w:rPr>
        <w:t>年度完税证明复印件；</w:t>
      </w:r>
    </w:p>
    <w:p>
      <w:pPr>
        <w:numPr>
          <w:ilvl w:val="1"/>
          <w:numId w:val="5"/>
        </w:numPr>
        <w:spacing w:line="400" w:lineRule="exact"/>
        <w:rPr>
          <w:rFonts w:hint="eastAsia"/>
          <w:color w:val="000000"/>
          <w:sz w:val="24"/>
        </w:rPr>
      </w:pPr>
      <w:r>
        <w:rPr>
          <w:rFonts w:hint="eastAsia"/>
          <w:color w:val="000000"/>
          <w:sz w:val="24"/>
        </w:rPr>
        <w:t>代理授权书；</w:t>
      </w:r>
    </w:p>
    <w:p>
      <w:pPr>
        <w:numPr>
          <w:ilvl w:val="1"/>
          <w:numId w:val="5"/>
        </w:numPr>
        <w:spacing w:line="400" w:lineRule="exact"/>
        <w:rPr>
          <w:rFonts w:hint="eastAsia"/>
          <w:color w:val="000000"/>
          <w:sz w:val="24"/>
        </w:rPr>
      </w:pPr>
      <w:r>
        <w:rPr>
          <w:rFonts w:hint="eastAsia"/>
          <w:color w:val="000000"/>
          <w:sz w:val="24"/>
        </w:rPr>
        <w:t>中标后，需要核对原件。</w:t>
      </w:r>
    </w:p>
    <w:p>
      <w:pPr>
        <w:numPr>
          <w:ilvl w:val="0"/>
          <w:numId w:val="5"/>
        </w:numPr>
        <w:tabs>
          <w:tab w:val="left" w:pos="540"/>
          <w:tab w:val="left" w:pos="1080"/>
        </w:tabs>
        <w:adjustRightInd w:val="0"/>
        <w:snapToGrid w:val="0"/>
        <w:spacing w:before="50" w:after="50" w:line="300" w:lineRule="auto"/>
        <w:rPr>
          <w:rFonts w:hint="eastAsia" w:ascii="宋体" w:hAnsi="宋体"/>
          <w:kern w:val="0"/>
          <w:sz w:val="24"/>
        </w:rPr>
      </w:pPr>
      <w:r>
        <w:rPr>
          <w:rFonts w:hint="eastAsia" w:ascii="宋体" w:hAnsi="宋体"/>
          <w:kern w:val="0"/>
          <w:sz w:val="24"/>
        </w:rPr>
        <w:t>招标技术要求：</w:t>
      </w:r>
      <w:r>
        <w:rPr>
          <w:rFonts w:hint="eastAsia" w:ascii="宋体" w:hAnsi="宋体"/>
          <w:color w:val="000000"/>
          <w:kern w:val="0"/>
          <w:sz w:val="24"/>
        </w:rPr>
        <w:t>按相关图纸投标，请注明每只电柜的单价及组成，电器品牌按业主指定，具体要求及配置标准详见如下:</w:t>
      </w:r>
    </w:p>
    <w:tbl>
      <w:tblPr>
        <w:tblStyle w:val="16"/>
        <w:tblW w:w="8840" w:type="dxa"/>
        <w:tblInd w:w="88" w:type="dxa"/>
        <w:tblLayout w:type="fixed"/>
        <w:tblCellMar>
          <w:top w:w="0" w:type="dxa"/>
          <w:left w:w="108" w:type="dxa"/>
          <w:bottom w:w="0" w:type="dxa"/>
          <w:right w:w="108" w:type="dxa"/>
        </w:tblCellMar>
      </w:tblPr>
      <w:tblGrid>
        <w:gridCol w:w="3260"/>
        <w:gridCol w:w="1800"/>
        <w:gridCol w:w="1890"/>
        <w:gridCol w:w="1890"/>
      </w:tblGrid>
      <w:tr>
        <w:tblPrEx>
          <w:tblLayout w:type="fixed"/>
          <w:tblCellMar>
            <w:top w:w="0" w:type="dxa"/>
            <w:left w:w="108" w:type="dxa"/>
            <w:bottom w:w="0" w:type="dxa"/>
            <w:right w:w="108" w:type="dxa"/>
          </w:tblCellMar>
        </w:tblPrEx>
        <w:trPr>
          <w:cantSplit/>
          <w:trHeight w:val="397" w:hRule="atLeast"/>
        </w:trPr>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项目名称</w:t>
            </w:r>
          </w:p>
        </w:tc>
        <w:tc>
          <w:tcPr>
            <w:tcW w:w="1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需求规格</w:t>
            </w: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方案1</w:t>
            </w: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方案2</w:t>
            </w:r>
          </w:p>
        </w:tc>
      </w:tr>
      <w:tr>
        <w:tblPrEx>
          <w:tblLayout w:type="fixed"/>
          <w:tblCellMar>
            <w:top w:w="0" w:type="dxa"/>
            <w:left w:w="108" w:type="dxa"/>
            <w:bottom w:w="0" w:type="dxa"/>
            <w:right w:w="108" w:type="dxa"/>
          </w:tblCellMar>
        </w:tblPrEx>
        <w:trPr>
          <w:cantSplit/>
          <w:trHeight w:val="163" w:hRule="atLeast"/>
        </w:trPr>
        <w:tc>
          <w:tcPr>
            <w:tcW w:w="3260" w:type="dxa"/>
            <w:tcBorders>
              <w:top w:val="nil"/>
              <w:left w:val="single" w:color="auto" w:sz="4" w:space="0"/>
              <w:bottom w:val="nil"/>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断路器</w:t>
            </w:r>
          </w:p>
        </w:tc>
        <w:tc>
          <w:tcPr>
            <w:tcW w:w="1800" w:type="dxa"/>
            <w:vMerge w:val="restart"/>
            <w:tcBorders>
              <w:top w:val="nil"/>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按图纸要求</w:t>
            </w:r>
          </w:p>
        </w:tc>
        <w:tc>
          <w:tcPr>
            <w:tcW w:w="1890" w:type="dxa"/>
            <w:tcBorders>
              <w:top w:val="nil"/>
              <w:left w:val="nil"/>
              <w:bottom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施耐德</w:t>
            </w:r>
          </w:p>
        </w:tc>
        <w:tc>
          <w:tcPr>
            <w:tcW w:w="1890" w:type="dxa"/>
            <w:tcBorders>
              <w:top w:val="nil"/>
              <w:left w:val="nil"/>
              <w:bottom w:val="nil"/>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常熟CM1</w:t>
            </w:r>
          </w:p>
        </w:tc>
      </w:tr>
      <w:tr>
        <w:tblPrEx>
          <w:tblLayout w:type="fixed"/>
          <w:tblCellMar>
            <w:top w:w="0" w:type="dxa"/>
            <w:left w:w="108" w:type="dxa"/>
            <w:bottom w:w="0" w:type="dxa"/>
            <w:right w:w="108" w:type="dxa"/>
          </w:tblCellMar>
        </w:tblPrEx>
        <w:trPr>
          <w:cantSplit/>
          <w:trHeight w:val="153"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负荷开关</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施耐德</w:t>
            </w:r>
          </w:p>
        </w:tc>
        <w:tc>
          <w:tcPr>
            <w:tcW w:w="189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常熟CM1</w:t>
            </w:r>
          </w:p>
        </w:tc>
      </w:tr>
      <w:tr>
        <w:tblPrEx>
          <w:tblLayout w:type="fixed"/>
          <w:tblCellMar>
            <w:top w:w="0" w:type="dxa"/>
            <w:left w:w="108" w:type="dxa"/>
            <w:bottom w:w="0" w:type="dxa"/>
            <w:right w:w="108" w:type="dxa"/>
          </w:tblCellMar>
        </w:tblPrEx>
        <w:trPr>
          <w:cantSplit/>
          <w:trHeight w:val="221"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lang w:eastAsia="zh-CN"/>
              </w:rPr>
              <w:t>小型</w:t>
            </w:r>
            <w:r>
              <w:rPr>
                <w:rFonts w:hint="eastAsia" w:ascii="新宋体" w:hAnsi="新宋体" w:eastAsia="新宋体" w:cs="宋体"/>
                <w:color w:val="000000"/>
                <w:kern w:val="0"/>
                <w:szCs w:val="21"/>
              </w:rPr>
              <w:t>断路器</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施耐德</w:t>
            </w:r>
          </w:p>
        </w:tc>
        <w:tc>
          <w:tcPr>
            <w:tcW w:w="189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常熟CM1</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浪涌保护</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施耐德</w:t>
            </w: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cs="宋体"/>
                <w:color w:val="000000"/>
                <w:kern w:val="0"/>
                <w:szCs w:val="21"/>
              </w:rPr>
            </w:pPr>
            <w:r>
              <w:rPr>
                <w:rFonts w:hint="eastAsia" w:ascii="新宋体" w:hAnsi="新宋体" w:eastAsia="新宋体" w:cs="宋体"/>
                <w:kern w:val="0"/>
                <w:szCs w:val="21"/>
                <w:lang w:eastAsia="zh-CN"/>
              </w:rPr>
              <w:t>浙江燎原</w:t>
            </w:r>
          </w:p>
        </w:tc>
      </w:tr>
      <w:tr>
        <w:tblPrEx>
          <w:tblLayout w:type="fixed"/>
          <w:tblCellMar>
            <w:top w:w="0" w:type="dxa"/>
            <w:left w:w="108" w:type="dxa"/>
            <w:bottom w:w="0" w:type="dxa"/>
            <w:right w:w="108" w:type="dxa"/>
          </w:tblCellMar>
        </w:tblPrEx>
        <w:trPr>
          <w:cantSplit/>
          <w:trHeight w:val="1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熔管</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lang w:eastAsia="zh-CN"/>
              </w:rPr>
              <w:t>天正电气</w:t>
            </w:r>
          </w:p>
        </w:tc>
        <w:tc>
          <w:tcPr>
            <w:tcW w:w="189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深圳泰永</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电流互感器</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nil"/>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天正电气</w:t>
            </w:r>
          </w:p>
        </w:tc>
        <w:tc>
          <w:tcPr>
            <w:tcW w:w="1890" w:type="dxa"/>
            <w:tcBorders>
              <w:top w:val="nil"/>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正泰</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lang w:eastAsia="zh-CN"/>
              </w:rPr>
              <w:t>预付费</w:t>
            </w:r>
            <w:r>
              <w:rPr>
                <w:rFonts w:hint="eastAsia" w:ascii="新宋体" w:hAnsi="新宋体" w:eastAsia="新宋体" w:cs="宋体"/>
                <w:color w:val="000000"/>
                <w:kern w:val="0"/>
                <w:szCs w:val="21"/>
              </w:rPr>
              <w:t>电度表</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nil"/>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山东科大</w:t>
            </w:r>
          </w:p>
        </w:tc>
        <w:tc>
          <w:tcPr>
            <w:tcW w:w="1890" w:type="dxa"/>
            <w:tcBorders>
              <w:top w:val="nil"/>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德力西</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接线端子</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szCs w:val="21"/>
                <w:lang w:eastAsia="zh-CN"/>
              </w:rPr>
            </w:pPr>
            <w:r>
              <w:rPr>
                <w:rFonts w:hint="eastAsia" w:ascii="新宋体" w:hAnsi="新宋体" w:eastAsia="新宋体"/>
                <w:szCs w:val="21"/>
                <w:lang w:eastAsia="zh-CN"/>
              </w:rPr>
              <w:t>南京菲尼克斯</w:t>
            </w: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szCs w:val="21"/>
                <w:lang w:eastAsia="zh-CN"/>
              </w:rPr>
            </w:pPr>
            <w:r>
              <w:rPr>
                <w:rFonts w:hint="eastAsia" w:ascii="新宋体" w:hAnsi="新宋体" w:eastAsia="新宋体"/>
                <w:szCs w:val="21"/>
                <w:lang w:eastAsia="zh-CN"/>
              </w:rPr>
              <w:t>南京菲尼克斯</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电线电缆</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szCs w:val="21"/>
                <w:lang w:eastAsia="zh-CN"/>
              </w:rPr>
            </w:pPr>
            <w:r>
              <w:rPr>
                <w:rFonts w:hint="eastAsia" w:ascii="新宋体" w:hAnsi="新宋体" w:eastAsia="新宋体" w:cs="宋体"/>
                <w:color w:val="000000"/>
                <w:kern w:val="0"/>
                <w:szCs w:val="21"/>
                <w:lang w:eastAsia="zh-CN"/>
              </w:rPr>
              <w:t>江南</w:t>
            </w: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新宋体" w:hAnsi="新宋体" w:eastAsia="新宋体"/>
                <w:szCs w:val="21"/>
                <w:lang w:eastAsia="zh-CN"/>
              </w:rPr>
            </w:pPr>
            <w:r>
              <w:rPr>
                <w:rFonts w:hint="eastAsia" w:ascii="新宋体" w:hAnsi="新宋体" w:eastAsia="新宋体" w:cs="宋体"/>
                <w:color w:val="000000"/>
                <w:kern w:val="0"/>
                <w:szCs w:val="21"/>
                <w:lang w:eastAsia="zh-CN"/>
              </w:rPr>
              <w:t>远东</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多功能表</w:t>
            </w:r>
          </w:p>
        </w:tc>
        <w:tc>
          <w:tcPr>
            <w:tcW w:w="1800" w:type="dxa"/>
            <w:vMerge w:val="continue"/>
            <w:tcBorders>
              <w:left w:val="nil"/>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汉德尔</w:t>
            </w:r>
          </w:p>
        </w:tc>
        <w:tc>
          <w:tcPr>
            <w:tcW w:w="189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lang w:eastAsia="zh-CN"/>
              </w:rPr>
              <w:t>汉德尔</w:t>
            </w:r>
          </w:p>
        </w:tc>
      </w:tr>
      <w:tr>
        <w:tblPrEx>
          <w:tblLayout w:type="fixed"/>
          <w:tblCellMar>
            <w:top w:w="0" w:type="dxa"/>
            <w:left w:w="108" w:type="dxa"/>
            <w:bottom w:w="0" w:type="dxa"/>
            <w:right w:w="108" w:type="dxa"/>
          </w:tblCellMar>
        </w:tblPrEx>
        <w:trPr>
          <w:cantSplit/>
          <w:trHeight w:val="6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母线插接箱</w:t>
            </w:r>
          </w:p>
        </w:tc>
        <w:tc>
          <w:tcPr>
            <w:tcW w:w="1800"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西门子</w:t>
            </w:r>
          </w:p>
        </w:tc>
        <w:tc>
          <w:tcPr>
            <w:tcW w:w="189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新宋体" w:hAnsi="新宋体" w:eastAsia="新宋体" w:cs="宋体"/>
                <w:color w:val="000000"/>
                <w:kern w:val="0"/>
                <w:szCs w:val="21"/>
                <w:lang w:eastAsia="zh-CN"/>
              </w:rPr>
            </w:pPr>
            <w:r>
              <w:rPr>
                <w:rFonts w:hint="eastAsia" w:ascii="新宋体" w:hAnsi="新宋体" w:eastAsia="新宋体" w:cs="宋体"/>
                <w:color w:val="000000"/>
                <w:kern w:val="0"/>
                <w:szCs w:val="21"/>
                <w:lang w:eastAsia="zh-CN"/>
              </w:rPr>
              <w:t>西门子</w:t>
            </w:r>
          </w:p>
        </w:tc>
      </w:tr>
    </w:tbl>
    <w:p>
      <w:pPr>
        <w:ind w:left="958" w:leftChars="456"/>
        <w:jc w:val="left"/>
        <w:rPr>
          <w:rFonts w:hint="eastAsia" w:ascii="宋体" w:hAnsi="宋体" w:cs="宋体"/>
          <w:color w:val="000000"/>
          <w:kern w:val="0"/>
          <w:sz w:val="24"/>
        </w:rPr>
      </w:pPr>
      <w:r>
        <w:rPr>
          <w:rFonts w:hint="eastAsia"/>
          <w:color w:val="000000"/>
          <w:sz w:val="24"/>
        </w:rPr>
        <w:t>8.1、按设计制作、验收。其余电器：电线、柜体材质、厚度等使用国内名牌。</w:t>
      </w:r>
    </w:p>
    <w:p>
      <w:pPr>
        <w:widowControl/>
        <w:ind w:firstLine="960" w:firstLineChars="400"/>
        <w:jc w:val="left"/>
        <w:rPr>
          <w:rFonts w:hint="eastAsia"/>
          <w:color w:val="000000"/>
          <w:sz w:val="24"/>
        </w:rPr>
      </w:pPr>
      <w:r>
        <w:rPr>
          <w:rFonts w:hint="eastAsia"/>
          <w:color w:val="000000"/>
          <w:sz w:val="24"/>
        </w:rPr>
        <w:t>8.2、若中标，全力配合业主、设计单位完善设计。</w:t>
      </w:r>
    </w:p>
    <w:p>
      <w:pPr>
        <w:widowControl/>
        <w:ind w:firstLine="960" w:firstLineChars="400"/>
        <w:jc w:val="left"/>
        <w:rPr>
          <w:rFonts w:hint="eastAsia" w:ascii="宋体" w:hAnsi="宋体" w:cs="宋体"/>
          <w:color w:val="FF0000"/>
          <w:kern w:val="0"/>
          <w:sz w:val="24"/>
        </w:rPr>
      </w:pPr>
      <w:r>
        <w:rPr>
          <w:rFonts w:hint="eastAsia"/>
          <w:color w:val="FF0000"/>
          <w:sz w:val="24"/>
        </w:rPr>
        <w:t>8.3、请按方案1和2各作标书报价，业主最终选择方案。</w:t>
      </w:r>
    </w:p>
    <w:p>
      <w:pPr>
        <w:numPr>
          <w:ilvl w:val="0"/>
          <w:numId w:val="5"/>
        </w:numPr>
        <w:tabs>
          <w:tab w:val="left" w:pos="540"/>
          <w:tab w:val="left" w:pos="1080"/>
        </w:tabs>
        <w:adjustRightInd w:val="0"/>
        <w:snapToGrid w:val="0"/>
        <w:spacing w:before="50" w:after="50" w:line="300" w:lineRule="auto"/>
        <w:rPr>
          <w:rFonts w:hint="eastAsia" w:ascii="宋体" w:hAnsi="宋体"/>
          <w:kern w:val="0"/>
          <w:sz w:val="24"/>
        </w:rPr>
      </w:pPr>
      <w:r>
        <w:rPr>
          <w:rFonts w:hint="eastAsia" w:ascii="宋体" w:hAnsi="宋体"/>
          <w:kern w:val="0"/>
          <w:sz w:val="24"/>
        </w:rPr>
        <w:t>投标设备/产品质量：投标单位必须保证其设备/产品为合法生产并达到国家规定的质量标准，所供设备/产品与样品一致；</w:t>
      </w:r>
    </w:p>
    <w:p>
      <w:pPr>
        <w:numPr>
          <w:ilvl w:val="0"/>
          <w:numId w:val="5"/>
        </w:numPr>
        <w:tabs>
          <w:tab w:val="left" w:pos="540"/>
          <w:tab w:val="left" w:pos="1080"/>
        </w:tabs>
        <w:adjustRightInd w:val="0"/>
        <w:snapToGrid w:val="0"/>
        <w:spacing w:before="50" w:after="50" w:line="300" w:lineRule="auto"/>
        <w:rPr>
          <w:rFonts w:hint="eastAsia" w:ascii="宋体" w:hAnsi="宋体"/>
          <w:kern w:val="0"/>
          <w:sz w:val="24"/>
        </w:rPr>
      </w:pPr>
      <w:r>
        <w:rPr>
          <w:rFonts w:hint="eastAsia" w:ascii="宋体" w:hAnsi="宋体"/>
          <w:kern w:val="0"/>
          <w:sz w:val="24"/>
        </w:rPr>
        <w:t>退货：有下列情形之一，中标方无条件接受退货，相关经济损失由中标方承担：</w:t>
      </w:r>
    </w:p>
    <w:p>
      <w:pPr>
        <w:numPr>
          <w:ilvl w:val="4"/>
          <w:numId w:val="6"/>
        </w:numPr>
        <w:tabs>
          <w:tab w:val="left" w:pos="1440"/>
          <w:tab w:val="clear" w:pos="2100"/>
        </w:tabs>
        <w:ind w:right="-180" w:hanging="1020"/>
        <w:rPr>
          <w:rFonts w:hint="eastAsia"/>
          <w:sz w:val="24"/>
        </w:rPr>
      </w:pPr>
      <w:r>
        <w:rPr>
          <w:rFonts w:hint="eastAsia"/>
          <w:sz w:val="24"/>
        </w:rPr>
        <w:t>不符合约定的设备/产品品种、规格、质量；</w:t>
      </w:r>
    </w:p>
    <w:p>
      <w:pPr>
        <w:numPr>
          <w:ilvl w:val="4"/>
          <w:numId w:val="6"/>
        </w:numPr>
        <w:tabs>
          <w:tab w:val="left" w:pos="1440"/>
          <w:tab w:val="clear" w:pos="2100"/>
        </w:tabs>
        <w:ind w:right="-180" w:hanging="1020"/>
        <w:rPr>
          <w:rFonts w:hint="eastAsia"/>
          <w:sz w:val="24"/>
        </w:rPr>
      </w:pPr>
      <w:r>
        <w:rPr>
          <w:rFonts w:hint="eastAsia"/>
          <w:sz w:val="24"/>
        </w:rPr>
        <w:t>开业投用运行半年内多次维修的设备/产品(退货或换货)；</w:t>
      </w:r>
    </w:p>
    <w:p>
      <w:pPr>
        <w:numPr>
          <w:ilvl w:val="4"/>
          <w:numId w:val="6"/>
        </w:numPr>
        <w:tabs>
          <w:tab w:val="left" w:pos="1440"/>
          <w:tab w:val="clear" w:pos="2100"/>
        </w:tabs>
        <w:ind w:right="-180" w:hanging="1020"/>
        <w:rPr>
          <w:rFonts w:hint="eastAsia"/>
          <w:sz w:val="24"/>
        </w:rPr>
      </w:pPr>
      <w:r>
        <w:rPr>
          <w:rFonts w:hint="eastAsia"/>
          <w:sz w:val="24"/>
        </w:rPr>
        <w:t>不同程度损坏的设备/产品。</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服务体系</w:t>
      </w:r>
    </w:p>
    <w:p>
      <w:pPr>
        <w:numPr>
          <w:ilvl w:val="0"/>
          <w:numId w:val="7"/>
        </w:numPr>
        <w:tabs>
          <w:tab w:val="left" w:pos="1440"/>
          <w:tab w:val="clear" w:pos="2100"/>
        </w:tabs>
        <w:ind w:right="-180" w:hanging="1020"/>
        <w:rPr>
          <w:rFonts w:hint="eastAsia"/>
          <w:sz w:val="24"/>
        </w:rPr>
      </w:pPr>
      <w:r>
        <w:rPr>
          <w:rFonts w:hint="eastAsia"/>
          <w:sz w:val="24"/>
        </w:rPr>
        <w:t>列明</w:t>
      </w:r>
      <w:r>
        <w:rPr>
          <w:rFonts w:hint="eastAsia"/>
          <w:sz w:val="24"/>
          <w:u w:val="single"/>
        </w:rPr>
        <w:t xml:space="preserve"> 宜兴 </w:t>
      </w:r>
      <w:r>
        <w:rPr>
          <w:rFonts w:hint="eastAsia"/>
          <w:sz w:val="24"/>
        </w:rPr>
        <w:t xml:space="preserve">地区服务机构的地址、电话、联系人 </w:t>
      </w:r>
    </w:p>
    <w:p>
      <w:pPr>
        <w:numPr>
          <w:ilvl w:val="0"/>
          <w:numId w:val="7"/>
        </w:numPr>
        <w:tabs>
          <w:tab w:val="left" w:pos="1440"/>
          <w:tab w:val="clear" w:pos="2100"/>
        </w:tabs>
        <w:ind w:right="-180" w:hanging="1020"/>
        <w:rPr>
          <w:rFonts w:hint="eastAsia"/>
          <w:sz w:val="24"/>
        </w:rPr>
      </w:pPr>
      <w:r>
        <w:rPr>
          <w:rFonts w:hint="eastAsia"/>
          <w:sz w:val="24"/>
        </w:rPr>
        <w:t>列明设备/产品培训、保养、维修计划及响应时间；</w:t>
      </w:r>
    </w:p>
    <w:p>
      <w:pPr>
        <w:numPr>
          <w:ilvl w:val="0"/>
          <w:numId w:val="7"/>
        </w:numPr>
        <w:tabs>
          <w:tab w:val="left" w:pos="1440"/>
          <w:tab w:val="clear" w:pos="2100"/>
        </w:tabs>
        <w:ind w:right="-180" w:hanging="1020"/>
        <w:rPr>
          <w:rFonts w:hint="eastAsia"/>
          <w:sz w:val="24"/>
        </w:rPr>
      </w:pPr>
      <w:r>
        <w:rPr>
          <w:rFonts w:hint="eastAsia"/>
          <w:sz w:val="24"/>
        </w:rPr>
        <w:t>列明保修期满后的售后服务零配件价格及收费情况；</w:t>
      </w:r>
    </w:p>
    <w:p>
      <w:pPr>
        <w:numPr>
          <w:ilvl w:val="0"/>
          <w:numId w:val="7"/>
        </w:numPr>
        <w:tabs>
          <w:tab w:val="left" w:pos="1440"/>
          <w:tab w:val="clear" w:pos="2100"/>
        </w:tabs>
        <w:ind w:right="-180" w:hanging="1020"/>
        <w:rPr>
          <w:rFonts w:hint="eastAsia"/>
          <w:sz w:val="24"/>
        </w:rPr>
      </w:pPr>
      <w:r>
        <w:rPr>
          <w:rFonts w:hint="eastAsia"/>
          <w:sz w:val="24"/>
        </w:rPr>
        <w:t>列明</w:t>
      </w:r>
      <w:r>
        <w:rPr>
          <w:rFonts w:hint="eastAsia"/>
          <w:sz w:val="24"/>
          <w:u w:val="single"/>
        </w:rPr>
        <w:t xml:space="preserve"> 宜兴 </w:t>
      </w:r>
      <w:r>
        <w:rPr>
          <w:rFonts w:hint="eastAsia"/>
          <w:sz w:val="24"/>
        </w:rPr>
        <w:t>地区已做样板工程情况、联系方法。</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用户需求中没有在投标文件中注明偏离（文字说明或在技术、商务偏离表注明）的要求视为被投标人完全接受。</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投标人必须提供全新的货物。并提供详细的技术资料，包括所提供的货物的产地、制造商、技术参数等。</w:t>
      </w:r>
    </w:p>
    <w:p>
      <w:pPr>
        <w:numPr>
          <w:ilvl w:val="0"/>
          <w:numId w:val="5"/>
        </w:numPr>
        <w:tabs>
          <w:tab w:val="left" w:pos="540"/>
        </w:tabs>
        <w:adjustRightInd w:val="0"/>
        <w:snapToGrid w:val="0"/>
        <w:spacing w:before="50" w:after="50" w:line="300" w:lineRule="auto"/>
        <w:rPr>
          <w:rFonts w:hint="eastAsia" w:ascii="宋体" w:hAnsi="宋体"/>
          <w:kern w:val="0"/>
          <w:sz w:val="24"/>
        </w:rPr>
      </w:pPr>
      <w:r>
        <w:rPr>
          <w:rFonts w:hint="eastAsia" w:ascii="宋体" w:hAnsi="宋体"/>
          <w:kern w:val="0"/>
          <w:sz w:val="24"/>
        </w:rPr>
        <w:t>投标价格包含设备费、运输及运输保险费、安装与调试技术指导费、保修期内的维修保养费、产品使用培训费、全额税等一切费用。</w:t>
      </w:r>
    </w:p>
    <w:p>
      <w:pPr>
        <w:numPr>
          <w:ilvl w:val="0"/>
          <w:numId w:val="5"/>
        </w:numPr>
        <w:tabs>
          <w:tab w:val="left" w:pos="540"/>
        </w:tabs>
        <w:adjustRightInd w:val="0"/>
        <w:snapToGrid w:val="0"/>
        <w:spacing w:before="50" w:after="50" w:line="300" w:lineRule="auto"/>
        <w:rPr>
          <w:rFonts w:hint="eastAsia" w:ascii="宋体" w:hAnsi="宋体"/>
          <w:b/>
          <w:kern w:val="0"/>
          <w:sz w:val="24"/>
        </w:rPr>
      </w:pPr>
      <w:r>
        <w:rPr>
          <w:rFonts w:hint="eastAsia" w:ascii="宋体" w:hAnsi="宋体"/>
          <w:kern w:val="0"/>
          <w:sz w:val="24"/>
        </w:rPr>
        <w:t>投标文件要求：一式二份（正本一份，副本一份），当正、副本表述不一致时，以正本为准，</w:t>
      </w:r>
      <w:r>
        <w:rPr>
          <w:rFonts w:hint="eastAsia" w:ascii="宋体" w:hAnsi="宋体"/>
          <w:b/>
          <w:kern w:val="0"/>
          <w:sz w:val="24"/>
        </w:rPr>
        <w:t>并同时提供电子版U盘一份。</w:t>
      </w:r>
    </w:p>
    <w:p>
      <w:pPr>
        <w:tabs>
          <w:tab w:val="left" w:pos="540"/>
        </w:tabs>
        <w:adjustRightInd w:val="0"/>
        <w:snapToGrid w:val="0"/>
        <w:spacing w:before="50" w:after="50" w:line="300" w:lineRule="auto"/>
        <w:ind w:left="960"/>
        <w:rPr>
          <w:rFonts w:hint="eastAsia" w:ascii="宋体" w:hAnsi="宋体"/>
          <w:b/>
          <w:kern w:val="0"/>
          <w:sz w:val="24"/>
        </w:rPr>
      </w:pPr>
    </w:p>
    <w:p>
      <w:pPr>
        <w:tabs>
          <w:tab w:val="left" w:pos="540"/>
        </w:tabs>
        <w:adjustRightInd w:val="0"/>
        <w:snapToGrid w:val="0"/>
        <w:spacing w:before="50" w:after="50" w:line="300" w:lineRule="auto"/>
        <w:ind w:left="960"/>
        <w:rPr>
          <w:rFonts w:hint="eastAsia" w:ascii="宋体" w:hAnsi="宋体"/>
          <w:b/>
          <w:kern w:val="0"/>
          <w:sz w:val="24"/>
        </w:rPr>
      </w:pPr>
    </w:p>
    <w:p>
      <w:pPr>
        <w:tabs>
          <w:tab w:val="left" w:pos="540"/>
        </w:tabs>
        <w:adjustRightInd w:val="0"/>
        <w:snapToGrid w:val="0"/>
        <w:spacing w:before="50" w:after="50" w:line="300" w:lineRule="auto"/>
        <w:ind w:left="960"/>
        <w:rPr>
          <w:rFonts w:hint="eastAsia" w:ascii="宋体" w:hAnsi="宋体"/>
          <w:b/>
          <w:kern w:val="0"/>
          <w:sz w:val="24"/>
        </w:rPr>
      </w:pPr>
    </w:p>
    <w:p>
      <w:pPr>
        <w:ind w:right="-18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设备购销合同</w:t>
      </w:r>
    </w:p>
    <w:p>
      <w:pPr>
        <w:ind w:firstLine="6219" w:firstLineChars="2950"/>
        <w:rPr>
          <w:rFonts w:hint="eastAsia"/>
          <w:b/>
          <w:szCs w:val="21"/>
        </w:rPr>
      </w:pPr>
      <w:r>
        <w:rPr>
          <w:rFonts w:hint="eastAsia"/>
          <w:b/>
          <w:szCs w:val="21"/>
        </w:rPr>
        <w:t>合同编号：</w:t>
      </w:r>
      <w:r>
        <w:rPr>
          <w:rFonts w:hint="eastAsia"/>
          <w:b/>
          <w:szCs w:val="21"/>
          <w:u w:val="single"/>
        </w:rPr>
        <w:t xml:space="preserve">                   </w:t>
      </w:r>
      <w:r>
        <w:rPr>
          <w:rFonts w:hint="eastAsia"/>
          <w:b/>
          <w:szCs w:val="21"/>
        </w:rPr>
        <w:t xml:space="preserve"> </w:t>
      </w:r>
    </w:p>
    <w:p>
      <w:pPr>
        <w:spacing w:line="240" w:lineRule="exact"/>
        <w:rPr>
          <w:rFonts w:hint="eastAsia"/>
          <w:b/>
          <w:sz w:val="32"/>
          <w:szCs w:val="32"/>
        </w:rPr>
      </w:pPr>
    </w:p>
    <w:tbl>
      <w:tblPr>
        <w:tblStyle w:val="1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4500" w:type="dxa"/>
            <w:vAlign w:val="top"/>
          </w:tcPr>
          <w:p>
            <w:pPr>
              <w:rPr>
                <w:rFonts w:hint="eastAsia"/>
              </w:rPr>
            </w:pPr>
            <w:r>
              <w:rPr>
                <w:rFonts w:hint="eastAsia"/>
              </w:rPr>
              <w:t>甲方：</w:t>
            </w:r>
          </w:p>
          <w:p>
            <w:r>
              <w:rPr>
                <w:rFonts w:hint="eastAsia"/>
              </w:rPr>
              <w:t>地址：</w:t>
            </w:r>
          </w:p>
          <w:p>
            <w:pPr>
              <w:rPr>
                <w:rFonts w:hint="eastAsia"/>
              </w:rPr>
            </w:pPr>
            <w:r>
              <w:rPr>
                <w:rFonts w:hint="eastAsia"/>
              </w:rPr>
              <w:t>法定代表人：</w:t>
            </w:r>
          </w:p>
          <w:p>
            <w:pPr>
              <w:rPr>
                <w:rFonts w:hint="eastAsia"/>
              </w:rPr>
            </w:pPr>
            <w:r>
              <w:rPr>
                <w:rFonts w:hint="eastAsia"/>
              </w:rPr>
              <w:t>委托代表人：</w:t>
            </w:r>
          </w:p>
          <w:p>
            <w:pPr>
              <w:rPr>
                <w:rFonts w:hint="eastAsia"/>
              </w:rPr>
            </w:pPr>
            <w:r>
              <w:rPr>
                <w:rFonts w:hint="eastAsia"/>
              </w:rPr>
              <w:t>电话：</w:t>
            </w:r>
          </w:p>
          <w:p>
            <w:r>
              <w:rPr>
                <w:rFonts w:hint="eastAsia"/>
              </w:rPr>
              <w:t>传真：</w:t>
            </w:r>
          </w:p>
          <w:p>
            <w:pPr>
              <w:rPr>
                <w:u w:val="single"/>
              </w:rPr>
            </w:pPr>
            <w:r>
              <w:rPr>
                <w:rFonts w:hint="eastAsia"/>
              </w:rPr>
              <w:t>开户银行：</w:t>
            </w:r>
          </w:p>
          <w:p>
            <w:r>
              <w:rPr>
                <w:rFonts w:hint="eastAsia"/>
              </w:rPr>
              <w:t>银行账号：</w:t>
            </w:r>
          </w:p>
          <w:p>
            <w:pPr>
              <w:rPr>
                <w:u w:val="single"/>
              </w:rPr>
            </w:pPr>
            <w:r>
              <w:rPr>
                <w:rFonts w:hint="eastAsia"/>
              </w:rPr>
              <w:t>税号：</w:t>
            </w:r>
          </w:p>
          <w:p>
            <w:pPr>
              <w:rPr>
                <w:rFonts w:hint="eastAsia"/>
              </w:rPr>
            </w:pPr>
          </w:p>
        </w:tc>
        <w:tc>
          <w:tcPr>
            <w:tcW w:w="4860" w:type="dxa"/>
            <w:vAlign w:val="top"/>
          </w:tcPr>
          <w:p>
            <w:pPr>
              <w:rPr>
                <w:rFonts w:hint="eastAsia"/>
              </w:rPr>
            </w:pPr>
            <w:r>
              <w:rPr>
                <w:rFonts w:hint="eastAsia"/>
              </w:rPr>
              <w:t>乙方：</w:t>
            </w:r>
          </w:p>
          <w:p>
            <w:pPr>
              <w:rPr>
                <w:rFonts w:hint="eastAsia"/>
              </w:rPr>
            </w:pPr>
            <w:r>
              <w:rPr>
                <w:rFonts w:hint="eastAsia"/>
              </w:rPr>
              <w:t>地址：</w:t>
            </w:r>
          </w:p>
          <w:p>
            <w:pPr>
              <w:rPr>
                <w:rFonts w:hint="eastAsia"/>
              </w:rPr>
            </w:pPr>
            <w:r>
              <w:rPr>
                <w:rFonts w:hint="eastAsia"/>
              </w:rPr>
              <w:t>法定代表人：</w:t>
            </w:r>
          </w:p>
          <w:p>
            <w:pPr>
              <w:rPr>
                <w:rFonts w:hint="eastAsia"/>
              </w:rPr>
            </w:pPr>
            <w:r>
              <w:rPr>
                <w:rFonts w:hint="eastAsia"/>
              </w:rPr>
              <w:t xml:space="preserve">委托代表人： </w:t>
            </w:r>
          </w:p>
          <w:p>
            <w:r>
              <w:rPr>
                <w:rFonts w:hint="eastAsia"/>
              </w:rPr>
              <w:t xml:space="preserve">电话：           </w:t>
            </w:r>
          </w:p>
          <w:p>
            <w:pPr>
              <w:rPr>
                <w:rFonts w:hint="eastAsia"/>
              </w:rPr>
            </w:pPr>
            <w:r>
              <w:rPr>
                <w:rFonts w:hint="eastAsia"/>
              </w:rPr>
              <w:t>传真：</w:t>
            </w:r>
          </w:p>
          <w:p>
            <w:pPr>
              <w:rPr>
                <w:rFonts w:hint="eastAsia"/>
              </w:rPr>
            </w:pPr>
            <w:r>
              <w:rPr>
                <w:rFonts w:hint="eastAsia"/>
              </w:rPr>
              <w:t>开户银行：</w:t>
            </w:r>
          </w:p>
          <w:p>
            <w:pPr>
              <w:rPr>
                <w:rFonts w:hint="eastAsia"/>
                <w:u w:val="single"/>
              </w:rPr>
            </w:pPr>
            <w:r>
              <w:rPr>
                <w:rFonts w:hint="eastAsia"/>
              </w:rPr>
              <w:t>银行账号：</w:t>
            </w:r>
          </w:p>
          <w:p>
            <w:pPr>
              <w:rPr>
                <w:rFonts w:hint="eastAsia"/>
                <w:u w:val="single"/>
              </w:rPr>
            </w:pPr>
            <w:r>
              <w:rPr>
                <w:rFonts w:hint="eastAsia"/>
              </w:rPr>
              <w:t>税号：</w:t>
            </w:r>
          </w:p>
          <w:p>
            <w:pPr>
              <w:rPr>
                <w:rFonts w:hint="eastAsia"/>
              </w:rPr>
            </w:pPr>
          </w:p>
        </w:tc>
      </w:tr>
    </w:tbl>
    <w:p>
      <w:pPr>
        <w:rPr>
          <w:rFonts w:hint="eastAsia"/>
        </w:rPr>
      </w:pPr>
      <w:r>
        <w:rPr>
          <w:rFonts w:hint="eastAsia"/>
        </w:rPr>
        <w:t xml:space="preserve">                </w:t>
      </w:r>
    </w:p>
    <w:p>
      <w:pPr>
        <w:spacing w:line="360" w:lineRule="exact"/>
        <w:ind w:firstLine="435"/>
        <w:rPr>
          <w:rFonts w:hint="eastAsia"/>
          <w:sz w:val="24"/>
        </w:rPr>
      </w:pPr>
      <w:r>
        <w:rPr>
          <w:rFonts w:hint="eastAsia"/>
          <w:sz w:val="24"/>
        </w:rPr>
        <w:t>甲乙双方就甲方向乙方购买</w:t>
      </w:r>
      <w:r>
        <w:rPr>
          <w:rFonts w:hint="eastAsia"/>
          <w:sz w:val="24"/>
          <w:u w:val="single"/>
        </w:rPr>
        <w:t xml:space="preserve">       </w:t>
      </w:r>
      <w:r>
        <w:rPr>
          <w:rFonts w:hint="eastAsia"/>
          <w:sz w:val="24"/>
        </w:rPr>
        <w:t>设备项目，根据《中华人民共和国合同法》进行协商，达成如下协议：</w:t>
      </w:r>
    </w:p>
    <w:p>
      <w:pPr>
        <w:numPr>
          <w:ilvl w:val="0"/>
          <w:numId w:val="8"/>
        </w:numPr>
        <w:spacing w:line="360" w:lineRule="exact"/>
        <w:rPr>
          <w:rFonts w:hint="eastAsia"/>
          <w:b/>
          <w:sz w:val="24"/>
        </w:rPr>
      </w:pPr>
      <w:r>
        <w:rPr>
          <w:rFonts w:hint="eastAsia"/>
          <w:b/>
          <w:sz w:val="24"/>
        </w:rPr>
        <w:t>合同标的</w:t>
      </w:r>
    </w:p>
    <w:p>
      <w:pPr>
        <w:spacing w:line="360" w:lineRule="exact"/>
        <w:ind w:left="435"/>
        <w:rPr>
          <w:rFonts w:hint="eastAsia"/>
          <w:sz w:val="24"/>
        </w:rPr>
      </w:pPr>
      <w:r>
        <w:rPr>
          <w:rFonts w:hint="eastAsia"/>
          <w:sz w:val="24"/>
        </w:rPr>
        <w:t xml:space="preserve">甲方购买乙方符合 </w:t>
      </w:r>
      <w:r>
        <w:rPr>
          <w:rFonts w:hint="eastAsia"/>
          <w:sz w:val="24"/>
          <w:u w:val="single"/>
        </w:rPr>
        <w:t xml:space="preserve">                    </w:t>
      </w:r>
    </w:p>
    <w:p>
      <w:pPr>
        <w:spacing w:line="360" w:lineRule="exact"/>
        <w:ind w:left="435"/>
        <w:rPr>
          <w:rFonts w:hint="eastAsia"/>
          <w:sz w:val="24"/>
        </w:rPr>
      </w:pPr>
      <w:r>
        <w:rPr>
          <w:rFonts w:hint="eastAsia"/>
          <w:sz w:val="24"/>
        </w:rPr>
        <w:t>该设备的数量、</w:t>
      </w:r>
      <w:r>
        <w:rPr>
          <w:sz w:val="24"/>
        </w:rPr>
        <w:t>规格、型号</w:t>
      </w:r>
      <w:r>
        <w:rPr>
          <w:rFonts w:hint="eastAsia"/>
          <w:sz w:val="24"/>
        </w:rPr>
        <w:t>、品种等具体情况见附件一，品牌按附件验收。</w:t>
      </w:r>
    </w:p>
    <w:p>
      <w:pPr>
        <w:numPr>
          <w:ilvl w:val="0"/>
          <w:numId w:val="8"/>
        </w:numPr>
        <w:spacing w:line="360" w:lineRule="exact"/>
        <w:rPr>
          <w:rFonts w:hint="eastAsia"/>
          <w:b/>
          <w:sz w:val="24"/>
        </w:rPr>
      </w:pPr>
      <w:r>
        <w:rPr>
          <w:rFonts w:hint="eastAsia"/>
          <w:b/>
          <w:sz w:val="24"/>
        </w:rPr>
        <w:t>质</w:t>
      </w:r>
      <w:r>
        <w:rPr>
          <w:rFonts w:hint="eastAsia" w:ascii="宋体" w:hAnsi="宋体"/>
          <w:b/>
          <w:sz w:val="24"/>
        </w:rPr>
        <w:t>量、技术</w:t>
      </w:r>
      <w:r>
        <w:rPr>
          <w:rFonts w:hint="eastAsia"/>
          <w:b/>
          <w:sz w:val="24"/>
        </w:rPr>
        <w:t>规定</w:t>
      </w:r>
    </w:p>
    <w:p>
      <w:pPr>
        <w:numPr>
          <w:ilvl w:val="0"/>
          <w:numId w:val="9"/>
        </w:numPr>
        <w:spacing w:line="360" w:lineRule="exact"/>
        <w:rPr>
          <w:rFonts w:hint="eastAsia"/>
          <w:sz w:val="24"/>
        </w:rPr>
      </w:pPr>
      <w:r>
        <w:rPr>
          <w:rFonts w:hint="eastAsia"/>
          <w:sz w:val="24"/>
        </w:rPr>
        <w:t>质量标准</w:t>
      </w:r>
    </w:p>
    <w:p>
      <w:pPr>
        <w:spacing w:line="360" w:lineRule="exact"/>
        <w:ind w:firstLine="480" w:firstLineChars="200"/>
        <w:rPr>
          <w:rFonts w:hint="eastAsia"/>
          <w:sz w:val="24"/>
        </w:rPr>
      </w:pPr>
      <w:r>
        <w:rPr>
          <w:rFonts w:hint="eastAsia"/>
          <w:sz w:val="24"/>
        </w:rPr>
        <w:t>1.1</w:t>
      </w:r>
      <w:r>
        <w:rPr>
          <w:sz w:val="24"/>
        </w:rPr>
        <w:t>按</w:t>
      </w:r>
      <w:r>
        <w:rPr>
          <w:rFonts w:hint="eastAsia"/>
          <w:sz w:val="24"/>
        </w:rPr>
        <w:t>说明书</w:t>
      </w:r>
      <w:r>
        <w:rPr>
          <w:sz w:val="24"/>
        </w:rPr>
        <w:t>验收。</w:t>
      </w:r>
    </w:p>
    <w:p>
      <w:pPr>
        <w:spacing w:line="360" w:lineRule="exact"/>
        <w:ind w:firstLine="480" w:firstLineChars="200"/>
        <w:rPr>
          <w:rFonts w:hint="eastAsia"/>
          <w:sz w:val="24"/>
        </w:rPr>
      </w:pPr>
      <w:r>
        <w:rPr>
          <w:rFonts w:hint="eastAsia"/>
          <w:sz w:val="24"/>
        </w:rPr>
        <w:t>1.2</w:t>
      </w:r>
      <w:r>
        <w:rPr>
          <w:sz w:val="24"/>
        </w:rPr>
        <w:t>保证产品的技术规格型号、数量与合同要求完全相同</w:t>
      </w:r>
      <w:r>
        <w:rPr>
          <w:rFonts w:hint="eastAsia"/>
          <w:sz w:val="24"/>
        </w:rPr>
        <w:t>。</w:t>
      </w:r>
    </w:p>
    <w:p>
      <w:pPr>
        <w:spacing w:line="360" w:lineRule="exact"/>
        <w:ind w:left="435" w:leftChars="207"/>
        <w:rPr>
          <w:rFonts w:hint="eastAsia"/>
          <w:sz w:val="24"/>
        </w:rPr>
      </w:pPr>
      <w:r>
        <w:rPr>
          <w:rFonts w:hint="eastAsia"/>
          <w:sz w:val="24"/>
        </w:rPr>
        <w:t>1.3特殊质量要求：</w:t>
      </w:r>
      <w:r>
        <w:rPr>
          <w:rFonts w:hint="eastAsia"/>
          <w:sz w:val="24"/>
          <w:u w:val="single"/>
        </w:rPr>
        <w:t xml:space="preserve">                              </w:t>
      </w:r>
    </w:p>
    <w:p>
      <w:pPr>
        <w:spacing w:line="360" w:lineRule="exact"/>
        <w:ind w:firstLine="360" w:firstLineChars="150"/>
        <w:rPr>
          <w:rFonts w:hint="eastAsia"/>
          <w:sz w:val="24"/>
        </w:rPr>
      </w:pPr>
      <w:r>
        <w:rPr>
          <w:rFonts w:hint="eastAsia"/>
          <w:sz w:val="24"/>
        </w:rPr>
        <w:t xml:space="preserve">2、 技术标准： </w:t>
      </w:r>
    </w:p>
    <w:p>
      <w:pPr>
        <w:spacing w:line="360" w:lineRule="exact"/>
        <w:ind w:firstLine="360" w:firstLineChars="150"/>
        <w:rPr>
          <w:rFonts w:hint="eastAsia"/>
          <w:sz w:val="24"/>
        </w:rPr>
      </w:pPr>
      <w:r>
        <w:rPr>
          <w:rFonts w:hint="eastAsia"/>
          <w:sz w:val="24"/>
        </w:rPr>
        <w:t xml:space="preserve">2.1乙方提供的设备为原厂行货，符合原厂行货的技术标准。 </w:t>
      </w:r>
    </w:p>
    <w:p>
      <w:pPr>
        <w:spacing w:line="360" w:lineRule="exact"/>
        <w:ind w:firstLine="360" w:firstLineChars="150"/>
        <w:rPr>
          <w:rFonts w:hint="eastAsia"/>
          <w:sz w:val="24"/>
          <w:u w:val="single"/>
        </w:rPr>
      </w:pPr>
      <w:r>
        <w:rPr>
          <w:rFonts w:hint="eastAsia"/>
          <w:sz w:val="24"/>
        </w:rPr>
        <w:t>2.2 特殊技术标准：</w:t>
      </w:r>
      <w:r>
        <w:rPr>
          <w:rFonts w:hint="eastAsia"/>
          <w:sz w:val="24"/>
          <w:u w:val="single"/>
        </w:rPr>
        <w:t xml:space="preserve">  </w:t>
      </w:r>
      <w:r>
        <w:rPr>
          <w:rFonts w:hint="eastAsia" w:ascii="宋体" w:hAnsi="宋体"/>
          <w:color w:val="000000"/>
          <w:sz w:val="24"/>
          <w:u w:val="single"/>
        </w:rPr>
        <w:t>消防设备必须提供检测报告等相关资料</w:t>
      </w:r>
      <w:r>
        <w:rPr>
          <w:rFonts w:hint="eastAsia"/>
          <w:sz w:val="24"/>
          <w:u w:val="single"/>
        </w:rPr>
        <w:t xml:space="preserve">   </w:t>
      </w:r>
    </w:p>
    <w:p>
      <w:pPr>
        <w:spacing w:line="360" w:lineRule="exact"/>
        <w:ind w:firstLine="360" w:firstLineChars="150"/>
        <w:rPr>
          <w:sz w:val="24"/>
        </w:rPr>
      </w:pPr>
      <w:r>
        <w:rPr>
          <w:rFonts w:hint="eastAsia"/>
          <w:sz w:val="24"/>
        </w:rPr>
        <w:t>3、乙方向甲方交付的设备不符合本合同第二条规定的质量要求的，甲方享有以下权利，同时有权要求对方承担相应的赔偿责任：</w:t>
      </w:r>
    </w:p>
    <w:p>
      <w:pPr>
        <w:spacing w:line="360" w:lineRule="exact"/>
        <w:ind w:firstLine="360" w:firstLineChars="150"/>
        <w:rPr>
          <w:sz w:val="24"/>
        </w:rPr>
      </w:pPr>
      <w:r>
        <w:rPr>
          <w:rFonts w:hint="eastAsia"/>
          <w:sz w:val="24"/>
        </w:rPr>
        <w:t>（1）拒收。</w:t>
      </w:r>
    </w:p>
    <w:p>
      <w:pPr>
        <w:spacing w:line="360" w:lineRule="exact"/>
        <w:ind w:firstLine="360" w:firstLineChars="150"/>
        <w:rPr>
          <w:sz w:val="24"/>
        </w:rPr>
      </w:pPr>
      <w:r>
        <w:rPr>
          <w:rFonts w:hint="eastAsia"/>
          <w:sz w:val="24"/>
        </w:rPr>
        <w:t>（2）或要求乙方修理并减少价款。</w:t>
      </w:r>
    </w:p>
    <w:p>
      <w:pPr>
        <w:spacing w:line="360" w:lineRule="exact"/>
        <w:ind w:firstLine="360" w:firstLineChars="150"/>
        <w:rPr>
          <w:sz w:val="24"/>
        </w:rPr>
      </w:pPr>
      <w:r>
        <w:rPr>
          <w:rFonts w:hint="eastAsia"/>
          <w:sz w:val="24"/>
        </w:rPr>
        <w:t>（3）或要求乙方予以退换。</w:t>
      </w:r>
    </w:p>
    <w:p>
      <w:pPr>
        <w:spacing w:line="360" w:lineRule="exact"/>
        <w:ind w:firstLine="360" w:firstLineChars="150"/>
        <w:rPr>
          <w:rFonts w:hint="eastAsia"/>
          <w:sz w:val="24"/>
        </w:rPr>
      </w:pPr>
      <w:r>
        <w:rPr>
          <w:rFonts w:hint="eastAsia"/>
          <w:sz w:val="24"/>
        </w:rPr>
        <w:t>（4）或部分</w:t>
      </w:r>
      <w:r>
        <w:rPr>
          <w:sz w:val="24"/>
        </w:rPr>
        <w:t>/</w:t>
      </w:r>
      <w:r>
        <w:rPr>
          <w:rFonts w:hint="eastAsia"/>
          <w:sz w:val="24"/>
        </w:rPr>
        <w:t>全部解除合同。</w:t>
      </w:r>
    </w:p>
    <w:p>
      <w:pPr>
        <w:numPr>
          <w:ilvl w:val="0"/>
          <w:numId w:val="8"/>
        </w:numPr>
        <w:spacing w:line="360" w:lineRule="exact"/>
        <w:rPr>
          <w:rFonts w:hint="eastAsia"/>
          <w:b/>
          <w:sz w:val="24"/>
        </w:rPr>
      </w:pPr>
      <w:r>
        <w:rPr>
          <w:rFonts w:hint="eastAsia"/>
          <w:b/>
          <w:sz w:val="24"/>
        </w:rPr>
        <w:t>交货时间、地点和包装</w:t>
      </w:r>
    </w:p>
    <w:p>
      <w:pPr>
        <w:spacing w:line="360" w:lineRule="exact"/>
        <w:ind w:firstLine="360" w:firstLineChars="150"/>
        <w:rPr>
          <w:rFonts w:hint="eastAsia"/>
          <w:sz w:val="24"/>
        </w:rPr>
      </w:pPr>
      <w:r>
        <w:rPr>
          <w:rFonts w:hint="eastAsia"/>
          <w:sz w:val="24"/>
        </w:rPr>
        <w:t>1、交货时间：按以下第</w:t>
      </w:r>
      <w:r>
        <w:rPr>
          <w:rFonts w:hint="eastAsia"/>
          <w:sz w:val="24"/>
          <w:u w:val="single"/>
        </w:rPr>
        <w:t xml:space="preserve">     </w:t>
      </w:r>
      <w:r>
        <w:rPr>
          <w:rFonts w:hint="eastAsia" w:ascii="宋体" w:hAnsi="宋体" w:cs="宋体"/>
          <w:sz w:val="24"/>
        </w:rPr>
        <w:t>方式确定交货时间</w:t>
      </w:r>
      <w:r>
        <w:rPr>
          <w:rFonts w:hint="eastAsia"/>
          <w:sz w:val="24"/>
        </w:rPr>
        <w:t xml:space="preserve"> </w:t>
      </w:r>
    </w:p>
    <w:p>
      <w:pPr>
        <w:spacing w:line="360" w:lineRule="exact"/>
        <w:rPr>
          <w:rFonts w:hint="eastAsia"/>
          <w:sz w:val="24"/>
        </w:rPr>
      </w:pPr>
      <w:r>
        <w:rPr>
          <w:rFonts w:hint="eastAsia" w:ascii="宋体" w:hAnsi="宋体" w:cs="宋体"/>
          <w:sz w:val="24"/>
        </w:rPr>
        <w:t></w:t>
      </w:r>
      <w:r>
        <w:rPr>
          <w:rFonts w:hint="eastAsia"/>
          <w:sz w:val="24"/>
        </w:rPr>
        <w:t xml:space="preserve"> （1） 自合同签订之日起</w:t>
      </w:r>
      <w:r>
        <w:rPr>
          <w:rFonts w:hint="eastAsia"/>
          <w:sz w:val="24"/>
          <w:u w:val="single"/>
        </w:rPr>
        <w:t xml:space="preserve">       </w:t>
      </w:r>
      <w:r>
        <w:rPr>
          <w:rFonts w:hint="eastAsia" w:ascii="宋体" w:hAnsi="宋体" w:cs="宋体"/>
          <w:sz w:val="24"/>
        </w:rPr>
        <w:t>内；（根据工程需要及时制作、安装）</w:t>
      </w:r>
    </w:p>
    <w:p>
      <w:pPr>
        <w:spacing w:line="360" w:lineRule="exact"/>
        <w:rPr>
          <w:rFonts w:hint="eastAsia"/>
          <w:sz w:val="24"/>
        </w:rPr>
      </w:pPr>
      <w:r>
        <w:rPr>
          <w:rFonts w:hint="eastAsia" w:ascii="宋体" w:hAnsi="宋体" w:cs="宋体"/>
          <w:sz w:val="24"/>
        </w:rPr>
        <w:t></w:t>
      </w:r>
      <w:r>
        <w:rPr>
          <w:rFonts w:hint="eastAsia"/>
          <w:sz w:val="24"/>
        </w:rPr>
        <w:t xml:space="preserve"> （2） 于</w:t>
      </w:r>
      <w:r>
        <w:rPr>
          <w:rFonts w:hint="eastAsia"/>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w:t>
      </w:r>
    </w:p>
    <w:p>
      <w:pPr>
        <w:spacing w:line="360" w:lineRule="exact"/>
        <w:ind w:firstLine="240" w:firstLineChars="100"/>
        <w:rPr>
          <w:rFonts w:hint="eastAsia"/>
          <w:sz w:val="24"/>
          <w:u w:val="single"/>
        </w:rPr>
      </w:pPr>
      <w:r>
        <w:rPr>
          <w:rFonts w:hint="eastAsia"/>
          <w:sz w:val="24"/>
        </w:rPr>
        <w:t xml:space="preserve"> （3） 其他方式：</w:t>
      </w:r>
      <w:r>
        <w:rPr>
          <w:rFonts w:hint="eastAsia"/>
          <w:sz w:val="24"/>
          <w:u w:val="single"/>
        </w:rPr>
        <w:t xml:space="preserve">                                                         </w:t>
      </w:r>
    </w:p>
    <w:p>
      <w:pPr>
        <w:spacing w:line="360" w:lineRule="exact"/>
        <w:ind w:firstLine="240" w:firstLineChars="100"/>
        <w:rPr>
          <w:rFonts w:hint="eastAsia" w:ascii="宋体" w:hAnsi="宋体" w:cs="宋体"/>
          <w:sz w:val="24"/>
        </w:rPr>
      </w:pPr>
      <w:r>
        <w:rPr>
          <w:rFonts w:hint="eastAsia" w:ascii="宋体" w:hAnsi="宋体" w:cs="宋体"/>
          <w:sz w:val="24"/>
        </w:rPr>
        <w:t>以上交货时间以甲方指定人员签收确认所记载的日期为准。</w:t>
      </w:r>
    </w:p>
    <w:p>
      <w:pPr>
        <w:spacing w:line="360" w:lineRule="exact"/>
        <w:ind w:firstLine="360" w:firstLineChars="150"/>
        <w:rPr>
          <w:rFonts w:hint="eastAsia" w:ascii="宋体" w:hAnsi="宋体" w:cs="宋体"/>
          <w:sz w:val="24"/>
          <w:u w:val="single"/>
        </w:rPr>
      </w:pPr>
      <w:r>
        <w:rPr>
          <w:rFonts w:hint="eastAsia" w:ascii="宋体" w:hAnsi="宋体" w:cs="宋体"/>
          <w:sz w:val="24"/>
        </w:rPr>
        <w:t>2、交货地点：</w:t>
      </w:r>
      <w:r>
        <w:rPr>
          <w:rFonts w:hint="eastAsia" w:ascii="宋体" w:hAnsi="宋体" w:cs="宋体"/>
          <w:sz w:val="24"/>
          <w:u w:val="single"/>
        </w:rPr>
        <w:t xml:space="preserve">                        </w:t>
      </w:r>
    </w:p>
    <w:p>
      <w:pPr>
        <w:spacing w:line="360" w:lineRule="exact"/>
        <w:ind w:firstLine="360" w:firstLineChars="150"/>
        <w:rPr>
          <w:rFonts w:hint="eastAsia" w:ascii="宋体"/>
          <w:sz w:val="24"/>
        </w:rPr>
      </w:pPr>
      <w:r>
        <w:rPr>
          <w:rFonts w:hint="eastAsia" w:ascii="宋体"/>
          <w:sz w:val="24"/>
        </w:rPr>
        <w:t>3、交货方式，按下例第</w:t>
      </w:r>
      <w:r>
        <w:rPr>
          <w:rFonts w:hint="eastAsia" w:ascii="宋体" w:hAnsi="宋体" w:cs="宋体"/>
          <w:sz w:val="24"/>
          <w:u w:val="single"/>
        </w:rPr>
        <w:t xml:space="preserve">      </w:t>
      </w:r>
      <w:r>
        <w:rPr>
          <w:rFonts w:hint="eastAsia" w:ascii="宋体"/>
          <w:sz w:val="24"/>
        </w:rPr>
        <w:t xml:space="preserve">项执行； </w:t>
      </w:r>
    </w:p>
    <w:p>
      <w:pPr>
        <w:spacing w:line="360" w:lineRule="exact"/>
        <w:rPr>
          <w:rFonts w:hint="eastAsia" w:ascii="宋体"/>
          <w:sz w:val="24"/>
        </w:rPr>
      </w:pPr>
      <w:r>
        <w:rPr>
          <w:rFonts w:hint="eastAsia" w:ascii="宋体"/>
          <w:sz w:val="24"/>
        </w:rPr>
        <w:t xml:space="preserve">  （1）乙方送货；     （2）乙方代办运输；      （3）甲方自提自运；</w:t>
      </w:r>
    </w:p>
    <w:p>
      <w:pPr>
        <w:spacing w:line="360" w:lineRule="exact"/>
        <w:ind w:left="420"/>
        <w:rPr>
          <w:rFonts w:hint="eastAsia"/>
          <w:sz w:val="24"/>
          <w:u w:val="single"/>
        </w:rPr>
      </w:pPr>
      <w:r>
        <w:rPr>
          <w:rFonts w:hint="eastAsia"/>
          <w:sz w:val="24"/>
        </w:rPr>
        <w:t>4、运输方式和装卸货约定：</w:t>
      </w:r>
      <w:r>
        <w:rPr>
          <w:rFonts w:hint="eastAsia"/>
          <w:sz w:val="24"/>
          <w:u w:val="single"/>
        </w:rPr>
        <w:t xml:space="preserve">                                         </w:t>
      </w:r>
    </w:p>
    <w:p>
      <w:pPr>
        <w:spacing w:line="360" w:lineRule="exact"/>
        <w:rPr>
          <w:rFonts w:hint="eastAsia" w:ascii="宋体" w:hAnsi="宋体" w:cs="宋体"/>
          <w:sz w:val="24"/>
        </w:rPr>
      </w:pPr>
      <w:r>
        <w:rPr>
          <w:rFonts w:hint="eastAsia"/>
          <w:sz w:val="24"/>
        </w:rPr>
        <w:t>5、乙方负责包装货物，包装标准：</w:t>
      </w:r>
      <w:r>
        <w:rPr>
          <w:rFonts w:hint="eastAsia"/>
          <w:sz w:val="24"/>
          <w:u w:val="single"/>
        </w:rPr>
        <w:t xml:space="preserve">  原厂包装标准并适于运输需要，木箱、纸箱或简易包装，包装物不回收。供方确保此包装不影响产品的质量要求。 </w:t>
      </w:r>
    </w:p>
    <w:p>
      <w:pPr>
        <w:spacing w:line="360" w:lineRule="exact"/>
        <w:rPr>
          <w:rFonts w:hint="eastAsia" w:ascii="宋体" w:hAnsi="宋体" w:cs="宋体"/>
          <w:sz w:val="24"/>
        </w:rPr>
      </w:pPr>
      <w:r>
        <w:rPr>
          <w:rFonts w:hint="eastAsia" w:ascii="宋体" w:hAnsi="宋体" w:cs="宋体"/>
          <w:sz w:val="24"/>
        </w:rPr>
        <w:t>6、</w:t>
      </w:r>
      <w:r>
        <w:rPr>
          <w:rFonts w:hint="eastAsia"/>
          <w:sz w:val="24"/>
        </w:rPr>
        <w:t>其他约定：</w:t>
      </w:r>
      <w:r>
        <w:rPr>
          <w:rFonts w:hint="eastAsia"/>
          <w:sz w:val="24"/>
          <w:u w:val="single"/>
        </w:rPr>
        <w:t xml:space="preserve"> </w:t>
      </w:r>
      <w:r>
        <w:rPr>
          <w:rFonts w:hint="eastAsia"/>
          <w:color w:val="000000"/>
          <w:sz w:val="24"/>
          <w:u w:val="single"/>
        </w:rPr>
        <w:t>设备价格中已包含包装价格。由于包装不良所发生的损失，由于采用不充分或不妥善的防护措施而造成的任何货物锈损或丢失，乙方应负责赔偿由此而产生的一切损失。</w:t>
      </w:r>
      <w:r>
        <w:rPr>
          <w:rFonts w:hint="eastAsia"/>
          <w:sz w:val="24"/>
          <w:u w:val="single"/>
        </w:rPr>
        <w:t xml:space="preserve"> </w:t>
      </w:r>
    </w:p>
    <w:p>
      <w:pPr>
        <w:spacing w:line="360" w:lineRule="exact"/>
        <w:ind w:firstLine="240" w:firstLineChars="100"/>
        <w:rPr>
          <w:rFonts w:hint="eastAsia"/>
          <w:sz w:val="24"/>
        </w:rPr>
      </w:pPr>
      <w:r>
        <w:rPr>
          <w:rFonts w:hint="eastAsia" w:ascii="宋体" w:hAnsi="宋体" w:cs="宋体"/>
          <w:sz w:val="24"/>
        </w:rPr>
        <w:t xml:space="preserve"> </w:t>
      </w:r>
      <w:r>
        <w:rPr>
          <w:rFonts w:hint="eastAsia"/>
          <w:sz w:val="24"/>
        </w:rPr>
        <w:t>设备价格中已包含包装价格。由于包装不良所发生的损失，由于采用不充分或不妥善的防护措施而造成的任何货物锈损或丢失，乙方应负责赔偿由此而产生的一切损失。</w:t>
      </w:r>
    </w:p>
    <w:p>
      <w:pPr>
        <w:spacing w:line="360" w:lineRule="exact"/>
        <w:rPr>
          <w:rFonts w:hint="eastAsia"/>
          <w:b/>
          <w:sz w:val="24"/>
        </w:rPr>
      </w:pPr>
      <w:r>
        <w:rPr>
          <w:rFonts w:hint="eastAsia"/>
          <w:sz w:val="24"/>
        </w:rPr>
        <w:t xml:space="preserve"> </w:t>
      </w:r>
      <w:r>
        <w:rPr>
          <w:rFonts w:hint="eastAsia"/>
          <w:b/>
          <w:sz w:val="24"/>
        </w:rPr>
        <w:t xml:space="preserve"> 第四条 合同标的价款及付款方式</w:t>
      </w:r>
    </w:p>
    <w:p>
      <w:pPr>
        <w:spacing w:line="360" w:lineRule="exact"/>
        <w:ind w:left="435"/>
        <w:rPr>
          <w:rFonts w:hint="eastAsia"/>
          <w:sz w:val="24"/>
        </w:rPr>
      </w:pPr>
      <w:r>
        <w:rPr>
          <w:rFonts w:hint="eastAsia"/>
          <w:sz w:val="24"/>
        </w:rPr>
        <w:t>1、本合同所列设备总价款为人民币</w:t>
      </w:r>
      <w:r>
        <w:rPr>
          <w:rFonts w:hint="eastAsia"/>
          <w:sz w:val="24"/>
          <w:u w:val="single"/>
        </w:rPr>
        <w:t xml:space="preserve">                                  ；</w:t>
      </w:r>
    </w:p>
    <w:p>
      <w:pPr>
        <w:spacing w:line="360" w:lineRule="exact"/>
        <w:ind w:left="435"/>
        <w:rPr>
          <w:rFonts w:hint="eastAsia"/>
          <w:sz w:val="24"/>
        </w:rPr>
      </w:pPr>
      <w:r>
        <w:rPr>
          <w:rFonts w:hint="eastAsia"/>
          <w:sz w:val="24"/>
        </w:rPr>
        <w:t>2、支付方式：</w:t>
      </w:r>
    </w:p>
    <w:p>
      <w:pPr>
        <w:spacing w:line="360" w:lineRule="exact"/>
        <w:ind w:left="435"/>
        <w:rPr>
          <w:rFonts w:hint="eastAsia"/>
          <w:sz w:val="24"/>
        </w:rPr>
      </w:pPr>
      <w:r>
        <w:rPr>
          <w:rFonts w:hint="eastAsia"/>
          <w:sz w:val="24"/>
        </w:rPr>
        <w:t>2.1 签订合同15个工作日内支付合同总金额的</w:t>
      </w:r>
      <w:r>
        <w:rPr>
          <w:rFonts w:hint="eastAsia"/>
          <w:sz w:val="24"/>
          <w:u w:val="single"/>
        </w:rPr>
        <w:t xml:space="preserve">      ；</w:t>
      </w:r>
    </w:p>
    <w:p>
      <w:pPr>
        <w:spacing w:line="360" w:lineRule="exact"/>
        <w:ind w:left="430" w:leftChars="205"/>
        <w:rPr>
          <w:rFonts w:hint="eastAsia"/>
          <w:sz w:val="24"/>
        </w:rPr>
      </w:pPr>
      <w:r>
        <w:rPr>
          <w:rFonts w:hint="eastAsia"/>
          <w:sz w:val="24"/>
        </w:rPr>
        <w:t>2.2 到货安装、调试合格后</w:t>
      </w:r>
      <w:r>
        <w:rPr>
          <w:rFonts w:hint="eastAsia"/>
          <w:sz w:val="24"/>
          <w:u w:val="single"/>
        </w:rPr>
        <w:t xml:space="preserve">15 </w:t>
      </w:r>
      <w:r>
        <w:rPr>
          <w:rFonts w:hint="eastAsia"/>
          <w:sz w:val="24"/>
        </w:rPr>
        <w:t>工作日内支付合同总价款的</w:t>
      </w:r>
      <w:r>
        <w:rPr>
          <w:rFonts w:hint="eastAsia"/>
          <w:sz w:val="24"/>
          <w:u w:val="single"/>
        </w:rPr>
        <w:t xml:space="preserve">             ；</w:t>
      </w:r>
      <w:r>
        <w:rPr>
          <w:rFonts w:hint="eastAsia"/>
          <w:sz w:val="24"/>
        </w:rPr>
        <w:t xml:space="preserve">                  2.2质量保证金：合同总价的</w:t>
      </w:r>
      <w:r>
        <w:rPr>
          <w:rFonts w:hint="eastAsia"/>
          <w:sz w:val="24"/>
          <w:u w:val="single"/>
        </w:rPr>
        <w:t xml:space="preserve">    </w:t>
      </w:r>
      <w:r>
        <w:rPr>
          <w:rFonts w:hint="eastAsia"/>
          <w:sz w:val="24"/>
        </w:rPr>
        <w:t>作为质保金，在合同设备验收合格起满一年后15日内无息付</w:t>
      </w:r>
      <w:r>
        <w:rPr>
          <w:rFonts w:hint="eastAsia"/>
          <w:sz w:val="24"/>
          <w:u w:val="single"/>
        </w:rPr>
        <w:t xml:space="preserve">    </w:t>
      </w:r>
      <w:r>
        <w:rPr>
          <w:rFonts w:hint="eastAsia"/>
          <w:sz w:val="24"/>
        </w:rPr>
        <w:t>，剩余</w:t>
      </w:r>
      <w:r>
        <w:rPr>
          <w:rFonts w:hint="eastAsia"/>
          <w:sz w:val="24"/>
          <w:u w:val="single"/>
        </w:rPr>
        <w:t xml:space="preserve">    </w:t>
      </w:r>
      <w:r>
        <w:rPr>
          <w:rFonts w:hint="eastAsia"/>
          <w:sz w:val="24"/>
        </w:rPr>
        <w:t>在第二年无质量问题无息付清。</w:t>
      </w:r>
    </w:p>
    <w:p>
      <w:pPr>
        <w:spacing w:line="360" w:lineRule="exact"/>
        <w:ind w:firstLine="480" w:firstLineChars="200"/>
        <w:rPr>
          <w:rFonts w:hint="eastAsia"/>
          <w:sz w:val="24"/>
        </w:rPr>
      </w:pPr>
      <w:r>
        <w:rPr>
          <w:rFonts w:hint="eastAsia"/>
          <w:sz w:val="24"/>
        </w:rPr>
        <w:t xml:space="preserve">上述所提及的合同价款乙方凭17%增值税专用发票请款，乙方需于甲方付款前7个工作日前将发票交付给甲方。 </w:t>
      </w:r>
    </w:p>
    <w:p>
      <w:pPr>
        <w:numPr>
          <w:ilvl w:val="0"/>
          <w:numId w:val="10"/>
        </w:numPr>
        <w:spacing w:line="360" w:lineRule="exact"/>
        <w:rPr>
          <w:rFonts w:hint="eastAsia"/>
          <w:b/>
          <w:sz w:val="24"/>
        </w:rPr>
      </w:pPr>
      <w:r>
        <w:rPr>
          <w:rFonts w:hint="eastAsia"/>
          <w:b/>
          <w:sz w:val="24"/>
        </w:rPr>
        <w:t>验收标准及方式</w:t>
      </w:r>
    </w:p>
    <w:p>
      <w:pPr>
        <w:spacing w:line="360" w:lineRule="exact"/>
        <w:rPr>
          <w:rFonts w:hint="eastAsia" w:ascii="宋体" w:hAnsi="宋体" w:cs="宋体"/>
          <w:sz w:val="24"/>
        </w:rPr>
      </w:pPr>
      <w:r>
        <w:rPr>
          <w:rFonts w:hint="eastAsia" w:ascii="宋体" w:hAnsi="宋体" w:cs="宋体"/>
          <w:sz w:val="24"/>
        </w:rPr>
        <w:t xml:space="preserve"> </w:t>
      </w:r>
      <w:r>
        <w:rPr>
          <w:rFonts w:hint="eastAsia"/>
          <w:sz w:val="24"/>
        </w:rPr>
        <w:t>1、在全部设备到货并经甲方签收后</w:t>
      </w:r>
      <w:r>
        <w:rPr>
          <w:rFonts w:hint="eastAsia"/>
          <w:sz w:val="24"/>
          <w:u w:val="single"/>
        </w:rPr>
        <w:t xml:space="preserve"> 3 </w:t>
      </w:r>
      <w:r>
        <w:rPr>
          <w:rFonts w:hint="eastAsia" w:ascii="宋体" w:hAnsi="宋体" w:cs="宋体"/>
          <w:sz w:val="24"/>
        </w:rPr>
        <w:t>个工作日内、在甲、乙双方各自委派代表的监督下，由甲方完成对设备的验收。</w:t>
      </w:r>
    </w:p>
    <w:p>
      <w:pPr>
        <w:spacing w:line="360" w:lineRule="exact"/>
        <w:rPr>
          <w:rFonts w:hint="eastAsia" w:ascii="宋体" w:hAnsi="宋体" w:cs="宋体"/>
          <w:sz w:val="24"/>
        </w:rPr>
      </w:pPr>
      <w:r>
        <w:rPr>
          <w:rFonts w:hint="eastAsia" w:ascii="宋体" w:hAnsi="宋体" w:cs="宋体"/>
          <w:sz w:val="24"/>
        </w:rPr>
        <w:t xml:space="preserve">   2、</w:t>
      </w:r>
      <w:r>
        <w:rPr>
          <w:rFonts w:hint="eastAsia" w:ascii="宋体" w:hAnsi="宋体" w:cs="宋体"/>
          <w:vanish/>
          <w:sz w:val="24"/>
        </w:rPr>
        <w:cr/>
      </w:r>
      <w:r>
        <w:rPr>
          <w:rFonts w:hint="eastAsia" w:ascii="宋体" w:hAnsi="宋体" w:cs="宋体"/>
          <w:vanish/>
          <w:sz w:val="24"/>
        </w:rPr>
        <w:t xml:space="preserve">备设备                </w:t>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sz w:val="24"/>
        </w:rPr>
        <w:t>甲方在验收中，如果发现产品不合规定，应在</w:t>
      </w:r>
      <w:r>
        <w:rPr>
          <w:rFonts w:hint="eastAsia" w:ascii="宋体" w:hAnsi="宋体" w:cs="宋体"/>
          <w:sz w:val="24"/>
          <w:u w:val="single"/>
        </w:rPr>
        <w:t xml:space="preserve"> 3 </w:t>
      </w:r>
      <w:r>
        <w:rPr>
          <w:rFonts w:hint="eastAsia" w:ascii="宋体" w:hAnsi="宋体" w:cs="宋体"/>
          <w:sz w:val="24"/>
        </w:rPr>
        <w:t>天内向乙方提出书面异议；乙方在接到异议后，应在</w:t>
      </w:r>
      <w:r>
        <w:rPr>
          <w:rFonts w:hint="eastAsia" w:ascii="宋体" w:hAnsi="宋体" w:cs="宋体"/>
          <w:sz w:val="24"/>
          <w:u w:val="single"/>
        </w:rPr>
        <w:t xml:space="preserve"> 3 </w:t>
      </w:r>
      <w:r>
        <w:rPr>
          <w:rFonts w:hint="eastAsia" w:ascii="宋体" w:hAnsi="宋体" w:cs="宋体"/>
          <w:sz w:val="24"/>
        </w:rPr>
        <w:t>个工作日内负责处理。</w:t>
      </w:r>
    </w:p>
    <w:p>
      <w:pPr>
        <w:spacing w:line="360" w:lineRule="exact"/>
        <w:ind w:firstLine="360" w:firstLineChars="150"/>
        <w:rPr>
          <w:rFonts w:hint="eastAsia"/>
          <w:sz w:val="24"/>
        </w:rPr>
      </w:pPr>
      <w:r>
        <w:rPr>
          <w:rFonts w:hint="eastAsia"/>
          <w:sz w:val="24"/>
        </w:rPr>
        <w:t xml:space="preserve">3、甲方在开箱清点时，如发现外包装完好无损，但箱内设备发现短缺，损坏或不符合合同规定，乙方应及时补足，由此引起的费用由乙方承担。 </w:t>
      </w:r>
    </w:p>
    <w:p>
      <w:pPr>
        <w:spacing w:line="360" w:lineRule="exact"/>
        <w:ind w:firstLine="360" w:firstLineChars="150"/>
        <w:rPr>
          <w:rFonts w:hint="eastAsia"/>
          <w:sz w:val="24"/>
        </w:rPr>
      </w:pPr>
      <w:r>
        <w:rPr>
          <w:rFonts w:hint="eastAsia"/>
          <w:sz w:val="24"/>
        </w:rPr>
        <w:t>4、验收标准：按原厂质量标准，即以说明书为准，</w:t>
      </w:r>
      <w:r>
        <w:rPr>
          <w:rFonts w:hint="eastAsia" w:ascii="宋体" w:hAnsi="宋体" w:cs="宋体"/>
          <w:color w:val="000000"/>
          <w:sz w:val="24"/>
        </w:rPr>
        <w:t>但不得低于国家同类标准要求</w:t>
      </w:r>
      <w:r>
        <w:rPr>
          <w:rFonts w:hint="eastAsia"/>
          <w:sz w:val="24"/>
        </w:rPr>
        <w:t xml:space="preserve">。 5、乙方负责进行设备的指导安装、调试。 </w:t>
      </w:r>
    </w:p>
    <w:p>
      <w:pPr>
        <w:pStyle w:val="8"/>
        <w:ind w:firstLine="360" w:firstLineChars="150"/>
        <w:rPr>
          <w:rFonts w:hint="eastAsia"/>
          <w:sz w:val="24"/>
          <w:lang w:eastAsia="zh-CN"/>
        </w:rPr>
      </w:pPr>
      <w:r>
        <w:rPr>
          <w:rFonts w:hint="eastAsia" w:ascii="Times New Roman" w:hAnsi="Times New Roman"/>
          <w:sz w:val="24"/>
          <w:lang w:val="en-US" w:eastAsia="zh-CN"/>
        </w:rPr>
        <w:t>6、</w:t>
      </w:r>
      <w:r>
        <w:rPr>
          <w:rFonts w:hint="eastAsia"/>
          <w:sz w:val="24"/>
        </w:rPr>
        <w:t>其他约定：</w:t>
      </w:r>
    </w:p>
    <w:p>
      <w:pPr>
        <w:pStyle w:val="8"/>
        <w:ind w:firstLine="360" w:firstLineChars="150"/>
        <w:rPr>
          <w:rFonts w:hint="eastAsia"/>
          <w:sz w:val="24"/>
          <w:lang w:eastAsia="zh-CN"/>
        </w:rPr>
      </w:pPr>
      <w:r>
        <w:rPr>
          <w:rFonts w:hint="eastAsia"/>
          <w:sz w:val="24"/>
          <w:lang w:eastAsia="zh-CN"/>
        </w:rPr>
        <w:t xml:space="preserve">① </w:t>
      </w:r>
      <w:r>
        <w:rPr>
          <w:rFonts w:hint="eastAsia"/>
          <w:sz w:val="24"/>
          <w:u w:val="single"/>
        </w:rPr>
        <w:t>柜体静电喷塑</w:t>
      </w:r>
      <w:r>
        <w:rPr>
          <w:rFonts w:hint="eastAsia"/>
          <w:color w:val="000000"/>
          <w:sz w:val="24"/>
          <w:u w:val="single"/>
        </w:rPr>
        <w:t xml:space="preserve"> ，元器件按照报价明细约定</w:t>
      </w:r>
      <w:r>
        <w:rPr>
          <w:rFonts w:hint="eastAsia"/>
          <w:color w:val="000000"/>
          <w:sz w:val="24"/>
          <w:u w:val="single"/>
          <w:lang w:eastAsia="zh-CN"/>
        </w:rPr>
        <w:t>；</w:t>
      </w:r>
    </w:p>
    <w:p>
      <w:pPr>
        <w:pStyle w:val="8"/>
        <w:ind w:firstLine="360" w:firstLineChars="150"/>
        <w:rPr>
          <w:rFonts w:hint="eastAsia" w:hAnsi="宋体" w:cs="宋体"/>
          <w:color w:val="FF0000"/>
          <w:sz w:val="24"/>
          <w:u w:val="single"/>
        </w:rPr>
      </w:pPr>
      <w:r>
        <w:rPr>
          <w:rFonts w:hint="eastAsia"/>
          <w:sz w:val="24"/>
          <w:lang w:eastAsia="zh-CN"/>
        </w:rPr>
        <w:t xml:space="preserve">② </w:t>
      </w:r>
      <w:r>
        <w:rPr>
          <w:rFonts w:hint="eastAsia"/>
          <w:sz w:val="24"/>
          <w:u w:val="single"/>
        </w:rPr>
        <w:t>乙方必须严格按照合同约定的品牌、型号、规格</w:t>
      </w:r>
      <w:r>
        <w:rPr>
          <w:rFonts w:hint="eastAsia"/>
          <w:sz w:val="24"/>
          <w:u w:val="single"/>
          <w:lang w:eastAsia="zh-CN"/>
        </w:rPr>
        <w:t>、材质</w:t>
      </w:r>
      <w:r>
        <w:rPr>
          <w:rFonts w:hint="eastAsia"/>
          <w:sz w:val="24"/>
          <w:u w:val="single"/>
        </w:rPr>
        <w:t>交货，所使用的主要零部件与合同约定一致。未事先征得甲方同意又货不对板的，乙方需承担所涉设备金额五倍的违约金。</w:t>
      </w:r>
    </w:p>
    <w:p>
      <w:pPr>
        <w:numPr>
          <w:ilvl w:val="0"/>
          <w:numId w:val="10"/>
        </w:numPr>
        <w:spacing w:line="360" w:lineRule="exact"/>
        <w:rPr>
          <w:rFonts w:hint="eastAsia"/>
          <w:b/>
          <w:sz w:val="24"/>
        </w:rPr>
      </w:pPr>
      <w:r>
        <w:rPr>
          <w:rFonts w:hint="eastAsia"/>
          <w:b/>
          <w:sz w:val="24"/>
        </w:rPr>
        <w:t>安全条款</w:t>
      </w:r>
    </w:p>
    <w:p>
      <w:pPr>
        <w:spacing w:line="360" w:lineRule="exact"/>
        <w:ind w:firstLine="360" w:firstLineChars="150"/>
        <w:rPr>
          <w:rFonts w:hint="eastAsia"/>
          <w:sz w:val="24"/>
        </w:rPr>
      </w:pPr>
      <w:r>
        <w:rPr>
          <w:rFonts w:hint="eastAsia"/>
          <w:sz w:val="24"/>
        </w:rPr>
        <w:t>1、在乙方施工期间，甲方应提供给乙方安全的施工场地，所供设备安全由乙方负责。</w:t>
      </w:r>
    </w:p>
    <w:p>
      <w:pPr>
        <w:spacing w:line="360" w:lineRule="exact"/>
        <w:ind w:firstLine="360" w:firstLineChars="150"/>
        <w:rPr>
          <w:rFonts w:hint="eastAsia"/>
          <w:sz w:val="24"/>
        </w:rPr>
      </w:pPr>
      <w:r>
        <w:rPr>
          <w:rFonts w:hint="eastAsia"/>
          <w:sz w:val="24"/>
        </w:rPr>
        <w:t>2、乙方应加强安全文明生产，建立健全安全生产管理体系，特别是现场施</w:t>
      </w:r>
      <w:r>
        <w:rPr>
          <w:rFonts w:hint="eastAsia" w:ascii="宋体"/>
          <w:sz w:val="24"/>
        </w:rPr>
        <w:t>工应加强安全管理。合同期间，乙方人员佩带工作证进场施工，由于乙方管理不善或其它自身原因造成的人员伤亡或其它责任事故概由乙方负责。</w:t>
      </w:r>
    </w:p>
    <w:p>
      <w:pPr>
        <w:numPr>
          <w:ilvl w:val="0"/>
          <w:numId w:val="11"/>
        </w:numPr>
        <w:spacing w:line="360" w:lineRule="exact"/>
        <w:rPr>
          <w:rFonts w:hint="eastAsia"/>
          <w:b/>
          <w:sz w:val="24"/>
        </w:rPr>
      </w:pPr>
      <w:r>
        <w:rPr>
          <w:rFonts w:hint="eastAsia"/>
          <w:b/>
          <w:sz w:val="24"/>
        </w:rPr>
        <w:t>售后服务及培训</w:t>
      </w:r>
    </w:p>
    <w:p>
      <w:pPr>
        <w:spacing w:line="360" w:lineRule="exact"/>
        <w:ind w:firstLine="360" w:firstLineChars="150"/>
        <w:rPr>
          <w:rFonts w:hint="eastAsia"/>
          <w:sz w:val="24"/>
        </w:rPr>
      </w:pPr>
      <w:r>
        <w:rPr>
          <w:rFonts w:hint="eastAsia"/>
          <w:sz w:val="24"/>
        </w:rPr>
        <w:t xml:space="preserve">1、 乙方保证提供给甲方的设备为全新、无损坏的设备，符合本合同、要求适合合同目的的设备。 </w:t>
      </w:r>
    </w:p>
    <w:p>
      <w:pPr>
        <w:spacing w:line="360" w:lineRule="exact"/>
        <w:ind w:firstLine="360" w:firstLineChars="150"/>
        <w:rPr>
          <w:rFonts w:hint="eastAsia"/>
          <w:sz w:val="24"/>
        </w:rPr>
      </w:pPr>
      <w:r>
        <w:rPr>
          <w:rFonts w:hint="eastAsia"/>
          <w:sz w:val="24"/>
        </w:rPr>
        <w:t>2、 乙方对销售给甲方的设备在验收合格之日起提供</w:t>
      </w:r>
      <w:r>
        <w:rPr>
          <w:rFonts w:hint="eastAsia"/>
          <w:sz w:val="24"/>
          <w:u w:val="single"/>
        </w:rPr>
        <w:t xml:space="preserve"> / </w:t>
      </w:r>
      <w:r>
        <w:rPr>
          <w:rFonts w:hint="eastAsia"/>
          <w:sz w:val="24"/>
        </w:rPr>
        <w:t>个月的质保期，负责提供安装、调试及质保期内免费上门保修服务，到场的时间在</w:t>
      </w:r>
      <w:r>
        <w:rPr>
          <w:rFonts w:hint="eastAsia"/>
          <w:sz w:val="24"/>
          <w:u w:val="single"/>
        </w:rPr>
        <w:t xml:space="preserve"> / </w:t>
      </w:r>
      <w:r>
        <w:rPr>
          <w:rFonts w:hint="eastAsia"/>
          <w:sz w:val="24"/>
        </w:rPr>
        <w:t xml:space="preserve">小时内（从接听用户报障电话起）。在保修期间若因质量问题造成产品损坏，乙方负责免费更换。 </w:t>
      </w:r>
    </w:p>
    <w:p>
      <w:pPr>
        <w:spacing w:line="360" w:lineRule="exact"/>
        <w:ind w:firstLine="360" w:firstLineChars="150"/>
        <w:rPr>
          <w:sz w:val="24"/>
        </w:rPr>
      </w:pPr>
      <w:r>
        <w:rPr>
          <w:rFonts w:hint="eastAsia"/>
          <w:sz w:val="24"/>
        </w:rPr>
        <w:t>3、设备的定时检修</w:t>
      </w:r>
    </w:p>
    <w:p>
      <w:pPr>
        <w:spacing w:line="360" w:lineRule="exact"/>
        <w:ind w:firstLine="360" w:firstLineChars="150"/>
        <w:rPr>
          <w:rFonts w:hint="eastAsia"/>
          <w:sz w:val="24"/>
        </w:rPr>
      </w:pPr>
      <w:r>
        <w:rPr>
          <w:rFonts w:hint="eastAsia"/>
          <w:sz w:val="24"/>
        </w:rPr>
        <w:t>3.1检修时间：乙方负责对提供设备的定时检修。检修时间分列如下（或由甲方通知，根据甲方通知中确定的时间确定。）；</w:t>
      </w:r>
      <w:r>
        <w:rPr>
          <w:sz w:val="24"/>
        </w:rPr>
        <w:t>           </w:t>
      </w:r>
    </w:p>
    <w:p>
      <w:pPr>
        <w:spacing w:line="360" w:lineRule="exact"/>
        <w:ind w:firstLine="360" w:firstLineChars="150"/>
        <w:rPr>
          <w:sz w:val="24"/>
        </w:rPr>
      </w:pPr>
      <w:r>
        <w:rPr>
          <w:rFonts w:hint="eastAsia"/>
          <w:sz w:val="24"/>
        </w:rPr>
        <w:t>3.2检修费用：检修无需另行支付费用。</w:t>
      </w:r>
    </w:p>
    <w:p>
      <w:pPr>
        <w:spacing w:line="360" w:lineRule="exact"/>
        <w:ind w:left="359" w:leftChars="171"/>
        <w:rPr>
          <w:rFonts w:hint="eastAsia"/>
          <w:sz w:val="24"/>
        </w:rPr>
      </w:pPr>
      <w:r>
        <w:rPr>
          <w:rFonts w:hint="eastAsia"/>
          <w:sz w:val="24"/>
        </w:rPr>
        <w:t>3.3检修报告：检修结束，乙方应向甲方提供检修报告。      4、培训条款：甲乙双方约定乙方按照以下第</w:t>
      </w:r>
      <w:r>
        <w:rPr>
          <w:rFonts w:hint="eastAsia"/>
          <w:sz w:val="24"/>
          <w:u w:val="single"/>
        </w:rPr>
        <w:t xml:space="preserve"> / </w:t>
      </w:r>
      <w:r>
        <w:rPr>
          <w:rFonts w:hint="eastAsia"/>
          <w:sz w:val="24"/>
        </w:rPr>
        <w:t>种方式培训，培训人数由甲方确定，</w:t>
      </w:r>
    </w:p>
    <w:p>
      <w:pPr>
        <w:spacing w:line="360" w:lineRule="exact"/>
        <w:rPr>
          <w:rFonts w:hint="eastAsia"/>
          <w:sz w:val="24"/>
        </w:rPr>
      </w:pPr>
      <w:r>
        <w:rPr>
          <w:rFonts w:hint="eastAsia"/>
          <w:sz w:val="24"/>
        </w:rPr>
        <w:t>乙方负责甲方设备使用人员能熟练使用和维修该设备。</w:t>
      </w:r>
    </w:p>
    <w:p>
      <w:pPr>
        <w:spacing w:line="360" w:lineRule="exact"/>
        <w:ind w:firstLine="360" w:firstLineChars="150"/>
        <w:rPr>
          <w:rFonts w:hint="eastAsia"/>
          <w:sz w:val="24"/>
        </w:rPr>
      </w:pPr>
      <w:r>
        <w:rPr>
          <w:rFonts w:hint="eastAsia"/>
          <w:sz w:val="24"/>
        </w:rPr>
        <w:t>4.1乙方培训人员上门培训；</w:t>
      </w:r>
    </w:p>
    <w:p>
      <w:pPr>
        <w:spacing w:line="360" w:lineRule="exact"/>
        <w:ind w:firstLine="360" w:firstLineChars="150"/>
        <w:rPr>
          <w:rFonts w:hint="eastAsia"/>
          <w:sz w:val="24"/>
        </w:rPr>
      </w:pPr>
      <w:r>
        <w:rPr>
          <w:rFonts w:hint="eastAsia"/>
          <w:sz w:val="24"/>
        </w:rPr>
        <w:t>4.2甲方派人至乙方处学习。</w:t>
      </w:r>
    </w:p>
    <w:p>
      <w:pPr>
        <w:numPr>
          <w:ilvl w:val="0"/>
          <w:numId w:val="11"/>
        </w:numPr>
        <w:spacing w:line="360" w:lineRule="exact"/>
        <w:rPr>
          <w:rFonts w:hint="eastAsia"/>
          <w:b/>
          <w:sz w:val="24"/>
        </w:rPr>
      </w:pPr>
      <w:r>
        <w:rPr>
          <w:rFonts w:hint="eastAsia"/>
          <w:b/>
          <w:sz w:val="24"/>
        </w:rPr>
        <w:t>甲乙双方的责任</w:t>
      </w:r>
    </w:p>
    <w:p>
      <w:pPr>
        <w:spacing w:line="360" w:lineRule="exact"/>
        <w:rPr>
          <w:rFonts w:hint="eastAsia"/>
          <w:sz w:val="24"/>
        </w:rPr>
      </w:pPr>
      <w:r>
        <w:rPr>
          <w:sz w:val="24"/>
        </w:rPr>
        <w:t>甲方责任：</w:t>
      </w:r>
      <w:r>
        <w:rPr>
          <w:sz w:val="24"/>
        </w:rPr>
        <w:br w:type="textWrapping"/>
      </w:r>
      <w:r>
        <w:rPr>
          <w:sz w:val="24"/>
        </w:rPr>
        <w:t xml:space="preserve">1、 </w:t>
      </w:r>
      <w:r>
        <w:rPr>
          <w:rFonts w:hint="eastAsia"/>
          <w:sz w:val="24"/>
        </w:rPr>
        <w:t>按照</w:t>
      </w:r>
      <w:r>
        <w:rPr>
          <w:sz w:val="24"/>
        </w:rPr>
        <w:t>合同规定支付合同款。</w:t>
      </w:r>
      <w:r>
        <w:rPr>
          <w:sz w:val="24"/>
        </w:rPr>
        <w:br w:type="textWrapping"/>
      </w:r>
      <w:r>
        <w:rPr>
          <w:sz w:val="24"/>
        </w:rPr>
        <w:t xml:space="preserve">2、 </w:t>
      </w:r>
      <w:r>
        <w:rPr>
          <w:rFonts w:hint="eastAsia"/>
          <w:sz w:val="24"/>
        </w:rPr>
        <w:t>按照</w:t>
      </w:r>
      <w:r>
        <w:rPr>
          <w:sz w:val="24"/>
        </w:rPr>
        <w:t>合同标准及时组织验收。</w:t>
      </w:r>
      <w:r>
        <w:rPr>
          <w:sz w:val="24"/>
        </w:rPr>
        <w:br w:type="textWrapping"/>
      </w:r>
      <w:r>
        <w:rPr>
          <w:sz w:val="24"/>
        </w:rPr>
        <w:t>乙方责任：</w:t>
      </w:r>
      <w:r>
        <w:rPr>
          <w:sz w:val="24"/>
        </w:rPr>
        <w:br w:type="textWrapping"/>
      </w:r>
      <w:r>
        <w:rPr>
          <w:sz w:val="24"/>
        </w:rPr>
        <w:t>1、</w:t>
      </w:r>
      <w:r>
        <w:rPr>
          <w:rFonts w:hint="eastAsia"/>
          <w:sz w:val="24"/>
        </w:rPr>
        <w:t>保证</w:t>
      </w:r>
      <w:r>
        <w:rPr>
          <w:sz w:val="24"/>
        </w:rPr>
        <w:t>质量并派工程负责人到现场对产品进行</w:t>
      </w:r>
      <w:r>
        <w:rPr>
          <w:rFonts w:hint="eastAsia"/>
          <w:sz w:val="24"/>
        </w:rPr>
        <w:t>指导</w:t>
      </w:r>
      <w:r>
        <w:rPr>
          <w:sz w:val="24"/>
        </w:rPr>
        <w:t>安装调试，直至合格。</w:t>
      </w:r>
      <w:r>
        <w:rPr>
          <w:sz w:val="24"/>
        </w:rPr>
        <w:br w:type="textWrapping"/>
      </w:r>
      <w:r>
        <w:rPr>
          <w:sz w:val="24"/>
        </w:rPr>
        <w:t>2、按期交货，现场若发现产品不合格或缺少，由乙免费及时更换补齐。</w:t>
      </w:r>
    </w:p>
    <w:p>
      <w:pPr>
        <w:spacing w:line="360" w:lineRule="exact"/>
        <w:rPr>
          <w:rFonts w:hint="eastAsia"/>
          <w:sz w:val="24"/>
        </w:rPr>
      </w:pPr>
      <w:r>
        <w:rPr>
          <w:rFonts w:hint="eastAsia"/>
          <w:sz w:val="24"/>
        </w:rPr>
        <w:t>3、乙方保证出售给甲方的设备不会侵犯他人的知识产权，因侵犯他人知识产权所产生的所有责任由乙方承担。</w:t>
      </w:r>
    </w:p>
    <w:p>
      <w:pPr>
        <w:spacing w:line="360" w:lineRule="exact"/>
        <w:rPr>
          <w:rFonts w:hint="eastAsia"/>
          <w:sz w:val="24"/>
        </w:rPr>
      </w:pPr>
      <w:r>
        <w:rPr>
          <w:rFonts w:hint="eastAsia"/>
          <w:sz w:val="24"/>
        </w:rPr>
        <w:t>4、设备运送到甲方并由甲方代表签字接收前，设备灭失或毁损的责任由乙方承担。</w:t>
      </w:r>
    </w:p>
    <w:p>
      <w:pPr>
        <w:numPr>
          <w:ilvl w:val="0"/>
          <w:numId w:val="11"/>
        </w:numPr>
        <w:spacing w:line="360" w:lineRule="exact"/>
        <w:rPr>
          <w:rFonts w:hint="eastAsia"/>
          <w:b/>
          <w:sz w:val="24"/>
        </w:rPr>
      </w:pPr>
      <w:r>
        <w:rPr>
          <w:rFonts w:hint="eastAsia"/>
          <w:b/>
          <w:sz w:val="24"/>
        </w:rPr>
        <w:t xml:space="preserve"> 违约责任</w:t>
      </w:r>
    </w:p>
    <w:p>
      <w:pPr>
        <w:spacing w:line="360" w:lineRule="exact"/>
        <w:rPr>
          <w:sz w:val="24"/>
          <w:szCs w:val="28"/>
        </w:rPr>
      </w:pPr>
      <w:r>
        <w:rPr>
          <w:sz w:val="24"/>
          <w:szCs w:val="28"/>
        </w:rPr>
        <w:t>1</w:t>
      </w:r>
      <w:r>
        <w:rPr>
          <w:rFonts w:hint="eastAsia"/>
          <w:sz w:val="24"/>
          <w:szCs w:val="28"/>
        </w:rPr>
        <w:t xml:space="preserve">、乙方应按时交货，延迟交货按总价款的   </w:t>
      </w:r>
      <w:r>
        <w:rPr>
          <w:sz w:val="24"/>
          <w:szCs w:val="28"/>
        </w:rPr>
        <w:t>/</w:t>
      </w:r>
      <w:r>
        <w:rPr>
          <w:rFonts w:hint="eastAsia"/>
          <w:sz w:val="24"/>
          <w:szCs w:val="28"/>
        </w:rPr>
        <w:t xml:space="preserve">天交纳违约金，逾期[ </w:t>
      </w:r>
      <w:r>
        <w:rPr>
          <w:rFonts w:hint="eastAsia"/>
          <w:sz w:val="24"/>
          <w:szCs w:val="28"/>
          <w:u w:val="single"/>
        </w:rPr>
        <w:t xml:space="preserve"> </w:t>
      </w:r>
      <w:r>
        <w:rPr>
          <w:rFonts w:hint="eastAsia"/>
          <w:sz w:val="24"/>
          <w:szCs w:val="28"/>
        </w:rPr>
        <w:t xml:space="preserve"> ]个工作日以上的，甲方有权解除本合同并要求乙方承担违约金[ </w:t>
      </w:r>
      <w:r>
        <w:rPr>
          <w:rFonts w:hint="eastAsia"/>
          <w:sz w:val="24"/>
          <w:szCs w:val="28"/>
          <w:u w:val="single"/>
        </w:rPr>
        <w:t xml:space="preserve">  </w:t>
      </w:r>
      <w:r>
        <w:rPr>
          <w:rFonts w:hint="eastAsia"/>
          <w:sz w:val="24"/>
          <w:szCs w:val="28"/>
        </w:rPr>
        <w:t xml:space="preserve"> ]万元；乙方应保证合同所列售后服务及时到位，否则应支付合同总价款1</w:t>
      </w:r>
      <w:r>
        <w:rPr>
          <w:sz w:val="24"/>
          <w:szCs w:val="28"/>
        </w:rPr>
        <w:t>%</w:t>
      </w:r>
      <w:r>
        <w:rPr>
          <w:rFonts w:hint="eastAsia"/>
          <w:sz w:val="24"/>
          <w:szCs w:val="28"/>
        </w:rPr>
        <w:t xml:space="preserve">的违约金。甲方应按时付款，延迟付款按未付价款的       </w:t>
      </w:r>
      <w:r>
        <w:rPr>
          <w:sz w:val="24"/>
          <w:szCs w:val="28"/>
        </w:rPr>
        <w:t>/</w:t>
      </w:r>
      <w:r>
        <w:rPr>
          <w:rFonts w:hint="eastAsia"/>
          <w:sz w:val="24"/>
          <w:szCs w:val="28"/>
        </w:rPr>
        <w:t>天交纳违约金。</w:t>
      </w:r>
    </w:p>
    <w:p>
      <w:pPr>
        <w:spacing w:line="360" w:lineRule="exact"/>
        <w:rPr>
          <w:rFonts w:hint="eastAsia"/>
          <w:sz w:val="24"/>
          <w:szCs w:val="28"/>
        </w:rPr>
      </w:pPr>
      <w:r>
        <w:rPr>
          <w:sz w:val="24"/>
          <w:szCs w:val="28"/>
        </w:rPr>
        <w:t>2</w:t>
      </w:r>
      <w:r>
        <w:rPr>
          <w:rFonts w:hint="eastAsia"/>
          <w:sz w:val="24"/>
          <w:szCs w:val="28"/>
        </w:rPr>
        <w:t>、甲、乙双方有其他违约事项，按合同法执行。</w:t>
      </w:r>
    </w:p>
    <w:p>
      <w:pPr>
        <w:numPr>
          <w:ilvl w:val="0"/>
          <w:numId w:val="11"/>
        </w:numPr>
        <w:spacing w:line="360" w:lineRule="exact"/>
        <w:rPr>
          <w:rFonts w:hint="eastAsia"/>
          <w:b/>
          <w:sz w:val="24"/>
        </w:rPr>
      </w:pPr>
      <w:r>
        <w:rPr>
          <w:rFonts w:hint="eastAsia"/>
          <w:b/>
          <w:sz w:val="24"/>
        </w:rPr>
        <w:t>争议解决方式</w:t>
      </w:r>
    </w:p>
    <w:p>
      <w:pPr>
        <w:numPr>
          <w:ilvl w:val="0"/>
          <w:numId w:val="12"/>
        </w:numPr>
        <w:spacing w:line="360" w:lineRule="exact"/>
        <w:rPr>
          <w:rFonts w:hint="eastAsia"/>
          <w:sz w:val="24"/>
        </w:rPr>
      </w:pPr>
      <w:r>
        <w:rPr>
          <w:rFonts w:hint="eastAsia"/>
          <w:sz w:val="24"/>
        </w:rPr>
        <w:t xml:space="preserve">履行合同过程中发生争议，双方应本着友好协商的态度解决，协商不能解决的，可向甲方所在地人民法院起诉。 </w:t>
      </w:r>
    </w:p>
    <w:p>
      <w:pPr>
        <w:numPr>
          <w:ilvl w:val="0"/>
          <w:numId w:val="11"/>
        </w:numPr>
        <w:spacing w:line="360" w:lineRule="exact"/>
        <w:rPr>
          <w:rFonts w:hint="eastAsia"/>
          <w:b/>
          <w:sz w:val="24"/>
        </w:rPr>
      </w:pPr>
      <w:r>
        <w:rPr>
          <w:rFonts w:hint="eastAsia"/>
          <w:b/>
          <w:sz w:val="24"/>
        </w:rPr>
        <w:t>其他</w:t>
      </w:r>
    </w:p>
    <w:p>
      <w:pPr>
        <w:numPr>
          <w:ilvl w:val="0"/>
          <w:numId w:val="13"/>
        </w:numPr>
        <w:spacing w:line="360" w:lineRule="exact"/>
        <w:rPr>
          <w:rFonts w:hint="eastAsia"/>
          <w:sz w:val="24"/>
        </w:rPr>
      </w:pPr>
      <w:r>
        <w:rPr>
          <w:rFonts w:hint="eastAsia"/>
          <w:sz w:val="24"/>
        </w:rPr>
        <w:t xml:space="preserve">对本合同条款的任何变更、修改或增减，须经双方授权代表签署书面文件，成为本合同的组成部分，并具有同等法律效力。 </w:t>
      </w:r>
    </w:p>
    <w:p>
      <w:pPr>
        <w:numPr>
          <w:ilvl w:val="0"/>
          <w:numId w:val="13"/>
        </w:numPr>
        <w:spacing w:line="360" w:lineRule="exact"/>
        <w:rPr>
          <w:rFonts w:hint="eastAsia"/>
          <w:sz w:val="24"/>
        </w:rPr>
      </w:pPr>
      <w:r>
        <w:rPr>
          <w:rFonts w:hint="eastAsia"/>
          <w:sz w:val="24"/>
        </w:rPr>
        <w:t>本合同自双方盖章之日起生效。</w:t>
      </w:r>
    </w:p>
    <w:p>
      <w:pPr>
        <w:spacing w:line="360" w:lineRule="exact"/>
        <w:rPr>
          <w:rFonts w:hint="eastAsia"/>
          <w:sz w:val="24"/>
        </w:rPr>
      </w:pPr>
      <w:r>
        <w:rPr>
          <w:rFonts w:hint="eastAsia"/>
          <w:sz w:val="24"/>
        </w:rPr>
        <w:t>3、本合同共有附件</w:t>
      </w:r>
      <w:r>
        <w:rPr>
          <w:rFonts w:hint="eastAsia"/>
          <w:sz w:val="24"/>
          <w:u w:val="single"/>
        </w:rPr>
        <w:t xml:space="preserve">  /   </w:t>
      </w:r>
      <w:r>
        <w:rPr>
          <w:rFonts w:hint="eastAsia"/>
          <w:sz w:val="24"/>
        </w:rPr>
        <w:t xml:space="preserve">份及相关资料，为本合同不可分割的组成部分，与合同正文具有同等效力。 </w:t>
      </w:r>
    </w:p>
    <w:p>
      <w:pPr>
        <w:spacing w:line="360" w:lineRule="exact"/>
        <w:rPr>
          <w:rFonts w:hint="eastAsia"/>
          <w:sz w:val="24"/>
        </w:rPr>
      </w:pPr>
      <w:r>
        <w:rPr>
          <w:rFonts w:hint="eastAsia"/>
          <w:sz w:val="24"/>
        </w:rPr>
        <w:t xml:space="preserve">4、本合同一式四份，甲方三份，乙方一份。 </w:t>
      </w:r>
    </w:p>
    <w:p>
      <w:pPr>
        <w:spacing w:line="360" w:lineRule="exact"/>
        <w:rPr>
          <w:rFonts w:hint="eastAsia"/>
          <w:sz w:val="24"/>
        </w:rPr>
      </w:pPr>
    </w:p>
    <w:p>
      <w:pPr>
        <w:spacing w:line="360" w:lineRule="exact"/>
        <w:rPr>
          <w:rFonts w:hint="eastAsia"/>
          <w:sz w:val="24"/>
        </w:rPr>
      </w:pPr>
      <w:r>
        <w:rPr>
          <w:rFonts w:hint="eastAsia"/>
          <w:sz w:val="24"/>
        </w:rPr>
        <w:t>甲方（签章）：</w:t>
      </w:r>
      <w:r>
        <w:rPr>
          <w:rFonts w:hint="eastAsia" w:ascii="宋体" w:hAnsi="宋体" w:cs="宋体"/>
          <w:sz w:val="24"/>
        </w:rPr>
        <w:t>乙方（签章）：</w:t>
      </w:r>
      <w:r>
        <w:rPr>
          <w:rFonts w:hint="eastAsia"/>
          <w:sz w:val="24"/>
        </w:rPr>
        <w:t xml:space="preserve"> </w:t>
      </w:r>
    </w:p>
    <w:p>
      <w:pPr>
        <w:spacing w:line="360" w:lineRule="exact"/>
        <w:rPr>
          <w:rFonts w:hint="eastAsia"/>
          <w:b/>
          <w:sz w:val="32"/>
          <w:szCs w:val="32"/>
        </w:rPr>
      </w:pPr>
      <w:r>
        <w:rPr>
          <w:rFonts w:hint="eastAsia"/>
          <w:b/>
          <w:sz w:val="32"/>
          <w:szCs w:val="32"/>
        </w:rPr>
        <w:t xml:space="preserve"> </w:t>
      </w:r>
    </w:p>
    <w:p>
      <w:pPr>
        <w:spacing w:line="360" w:lineRule="exact"/>
        <w:rPr>
          <w:rFonts w:hint="eastAsia" w:ascii="宋体" w:hAnsi="宋体" w:cs="宋体"/>
          <w:sz w:val="24"/>
        </w:rPr>
      </w:pPr>
      <w:r>
        <w:rPr>
          <w:rFonts w:hint="eastAsia"/>
          <w:sz w:val="24"/>
        </w:rPr>
        <w:t>签约代表：                                 签约代表：</w:t>
      </w:r>
    </w:p>
    <w:p>
      <w:pPr>
        <w:spacing w:line="360" w:lineRule="exact"/>
        <w:rPr>
          <w:rFonts w:hint="eastAsia"/>
          <w:sz w:val="24"/>
        </w:rPr>
      </w:pPr>
    </w:p>
    <w:p>
      <w:pPr>
        <w:spacing w:line="360" w:lineRule="exact"/>
        <w:rPr>
          <w:rFonts w:hint="eastAsia"/>
          <w:sz w:val="24"/>
        </w:rPr>
      </w:pPr>
      <w:r>
        <w:rPr>
          <w:rFonts w:hint="eastAsia"/>
          <w:sz w:val="24"/>
        </w:rPr>
        <w:t>签约日期：</w:t>
      </w:r>
      <w:r>
        <w:rPr>
          <w:rFonts w:hint="eastAsia" w:ascii="宋体" w:hAnsi="宋体" w:cs="宋体"/>
          <w:sz w:val="24"/>
        </w:rPr>
        <w:t></w:t>
      </w:r>
      <w:r>
        <w:rPr>
          <w:rFonts w:hint="eastAsia"/>
          <w:sz w:val="24"/>
        </w:rPr>
        <w:t xml:space="preserve"> 签约日期：</w:t>
      </w:r>
      <w:r>
        <w:rPr>
          <w:rFonts w:hint="eastAsia"/>
          <w:b/>
          <w:szCs w:val="21"/>
          <w:u w:val="single"/>
        </w:rPr>
        <w:t xml:space="preserve">  </w:t>
      </w:r>
      <w:r>
        <w:rPr>
          <w:rFonts w:hint="eastAsia"/>
          <w:b/>
          <w:szCs w:val="21"/>
        </w:rPr>
        <w:t xml:space="preserve"> </w:t>
      </w:r>
    </w:p>
    <w:p>
      <w:pPr>
        <w:spacing w:line="240" w:lineRule="exact"/>
        <w:rPr>
          <w:rFonts w:hint="eastAsia"/>
          <w:b/>
          <w:sz w:val="32"/>
          <w:szCs w:val="32"/>
        </w:rPr>
      </w:pPr>
    </w:p>
    <w:p>
      <w:pPr>
        <w:rPr>
          <w:rFonts w:hint="eastAsia"/>
        </w:rPr>
      </w:pPr>
      <w:r>
        <w:rPr>
          <w:rFonts w:hint="eastAsia" w:ascii="宋体" w:hAnsi="宋体" w:cs="宋体"/>
          <w:vanish/>
          <w:sz w:val="24"/>
        </w:rPr>
        <w:cr/>
      </w:r>
      <w:r>
        <w:rPr>
          <w:rFonts w:hint="eastAsia" w:ascii="宋体" w:hAnsi="宋体" w:cs="宋体"/>
          <w:vanish/>
          <w:sz w:val="24"/>
        </w:rPr>
        <w:t xml:space="preserve">备设备                </w:t>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p>
    <w:p>
      <w:pPr>
        <w:spacing w:line="360" w:lineRule="exact"/>
        <w:rPr>
          <w:rFonts w:hint="eastAsia"/>
          <w:szCs w:val="28"/>
        </w:rPr>
      </w:pPr>
      <w:r>
        <w:rPr>
          <w:rFonts w:hint="eastAsia"/>
          <w:szCs w:val="28"/>
        </w:rPr>
        <w:t xml:space="preserve"> </w:t>
      </w: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center"/>
        <w:rPr>
          <w:rFonts w:hint="eastAsia" w:ascii="宋体" w:hAnsi="宋体"/>
          <w:b/>
          <w:bCs/>
          <w:color w:val="000000"/>
          <w:sz w:val="52"/>
        </w:rPr>
      </w:pPr>
    </w:p>
    <w:p>
      <w:pPr>
        <w:jc w:val="both"/>
        <w:rPr>
          <w:rFonts w:hint="eastAsia" w:ascii="宋体" w:hAnsi="宋体"/>
          <w:b/>
          <w:bCs/>
          <w:color w:val="000000"/>
          <w:sz w:val="52"/>
        </w:rPr>
      </w:pPr>
    </w:p>
    <w:p>
      <w:pPr>
        <w:jc w:val="center"/>
        <w:rPr>
          <w:rFonts w:hint="eastAsia" w:ascii="宋体" w:hAnsi="宋体"/>
          <w:b/>
          <w:bCs/>
          <w:color w:val="000000"/>
          <w:sz w:val="52"/>
        </w:rPr>
      </w:pPr>
      <w:r>
        <w:rPr>
          <w:rFonts w:hint="eastAsia" w:ascii="宋体" w:hAnsi="宋体"/>
          <w:b/>
          <w:bCs/>
          <w:color w:val="000000"/>
          <w:sz w:val="52"/>
        </w:rPr>
        <w:t xml:space="preserve">第 </w:t>
      </w:r>
      <w:r>
        <w:rPr>
          <w:rFonts w:ascii="宋体" w:hAnsi="宋体"/>
          <w:b/>
          <w:bCs/>
          <w:color w:val="000000"/>
          <w:sz w:val="52"/>
        </w:rPr>
        <w:t xml:space="preserve"> </w:t>
      </w:r>
      <w:r>
        <w:rPr>
          <w:rFonts w:hint="eastAsia" w:ascii="宋体" w:hAnsi="宋体"/>
          <w:b/>
          <w:color w:val="000000"/>
          <w:sz w:val="52"/>
          <w:szCs w:val="52"/>
        </w:rPr>
        <w:t>Ⅴ</w:t>
      </w:r>
      <w:r>
        <w:rPr>
          <w:rFonts w:ascii="宋体" w:hAnsi="宋体"/>
          <w:b/>
          <w:bCs/>
          <w:color w:val="000000"/>
          <w:sz w:val="52"/>
        </w:rPr>
        <w:t xml:space="preserve"> </w:t>
      </w:r>
      <w:r>
        <w:rPr>
          <w:rFonts w:hint="eastAsia" w:ascii="宋体" w:hAnsi="宋体"/>
          <w:b/>
          <w:bCs/>
          <w:color w:val="000000"/>
          <w:sz w:val="52"/>
        </w:rPr>
        <w:t>部</w:t>
      </w:r>
      <w:r>
        <w:rPr>
          <w:rFonts w:ascii="宋体" w:hAnsi="宋体"/>
          <w:b/>
          <w:bCs/>
          <w:color w:val="000000"/>
          <w:sz w:val="52"/>
        </w:rPr>
        <w:t xml:space="preserve"> </w:t>
      </w:r>
      <w:r>
        <w:rPr>
          <w:rFonts w:hint="eastAsia" w:ascii="宋体" w:hAnsi="宋体"/>
          <w:b/>
          <w:bCs/>
          <w:color w:val="000000"/>
          <w:sz w:val="52"/>
        </w:rPr>
        <w:t xml:space="preserve"> 分</w:t>
      </w:r>
    </w:p>
    <w:p>
      <w:pPr>
        <w:jc w:val="center"/>
        <w:rPr>
          <w:rFonts w:hint="eastAsia" w:ascii="华文中宋" w:hAnsi="华文中宋" w:eastAsia="华文中宋"/>
          <w:b/>
          <w:color w:val="000000"/>
          <w:sz w:val="32"/>
          <w:szCs w:val="32"/>
        </w:rPr>
      </w:pPr>
      <w:r>
        <w:rPr>
          <w:rFonts w:hint="eastAsia" w:ascii="宋体" w:hAnsi="宋体"/>
          <w:b/>
          <w:bCs/>
          <w:color w:val="000000"/>
          <w:sz w:val="32"/>
          <w:szCs w:val="32"/>
        </w:rPr>
        <w:t>附  件</w:t>
      </w:r>
    </w:p>
    <w:p>
      <w:pPr>
        <w:spacing w:line="300" w:lineRule="auto"/>
        <w:rPr>
          <w:rFonts w:ascii="宋体" w:hAnsi="宋体"/>
          <w:b/>
          <w:sz w:val="28"/>
          <w:szCs w:val="28"/>
        </w:rPr>
      </w:pPr>
      <w:r>
        <w:rPr>
          <w:rFonts w:hint="eastAsia" w:ascii="宋体" w:hAnsi="宋体"/>
          <w:b/>
          <w:sz w:val="28"/>
          <w:szCs w:val="28"/>
        </w:rPr>
        <w:t>附件：1</w:t>
      </w:r>
    </w:p>
    <w:p>
      <w:pPr>
        <w:spacing w:line="300" w:lineRule="auto"/>
        <w:jc w:val="center"/>
        <w:rPr>
          <w:rFonts w:ascii="宋体" w:hAnsi="宋体"/>
          <w:sz w:val="44"/>
        </w:rPr>
      </w:pPr>
      <w:r>
        <w:rPr>
          <w:rFonts w:hint="eastAsia" w:ascii="宋体" w:hAnsi="宋体"/>
          <w:sz w:val="44"/>
        </w:rPr>
        <w:t>投</w:t>
      </w:r>
      <w:r>
        <w:rPr>
          <w:rFonts w:ascii="宋体" w:hAnsi="宋体"/>
          <w:sz w:val="44"/>
        </w:rPr>
        <w:t xml:space="preserve">  </w:t>
      </w:r>
      <w:r>
        <w:rPr>
          <w:rFonts w:hint="eastAsia" w:ascii="宋体" w:hAnsi="宋体"/>
          <w:sz w:val="44"/>
        </w:rPr>
        <w:t>标</w:t>
      </w:r>
      <w:r>
        <w:rPr>
          <w:rFonts w:ascii="宋体" w:hAnsi="宋体"/>
          <w:sz w:val="44"/>
        </w:rPr>
        <w:t xml:space="preserve">  </w:t>
      </w:r>
      <w:r>
        <w:rPr>
          <w:rFonts w:hint="eastAsia" w:ascii="宋体" w:hAnsi="宋体"/>
          <w:sz w:val="44"/>
        </w:rPr>
        <w:t>书</w:t>
      </w:r>
      <w:r>
        <w:rPr>
          <w:rFonts w:ascii="宋体" w:hAnsi="宋体"/>
          <w:sz w:val="44"/>
        </w:rPr>
        <w:t xml:space="preserve">  </w:t>
      </w:r>
      <w:r>
        <w:rPr>
          <w:rFonts w:hint="eastAsia" w:ascii="宋体" w:hAnsi="宋体"/>
          <w:sz w:val="44"/>
        </w:rPr>
        <w:t>格</w:t>
      </w:r>
      <w:r>
        <w:rPr>
          <w:rFonts w:ascii="宋体" w:hAnsi="宋体"/>
          <w:sz w:val="44"/>
        </w:rPr>
        <w:t xml:space="preserve">  </w:t>
      </w:r>
      <w:r>
        <w:rPr>
          <w:rFonts w:hint="eastAsia" w:ascii="宋体" w:hAnsi="宋体"/>
          <w:sz w:val="44"/>
        </w:rPr>
        <w:t>式</w:t>
      </w:r>
    </w:p>
    <w:p>
      <w:pPr>
        <w:tabs>
          <w:tab w:val="left" w:pos="540"/>
        </w:tabs>
        <w:adjustRightInd w:val="0"/>
        <w:snapToGrid w:val="0"/>
        <w:spacing w:before="50" w:after="50" w:line="300" w:lineRule="auto"/>
        <w:ind w:left="540"/>
        <w:rPr>
          <w:rFonts w:hint="eastAsia" w:ascii="宋体" w:hAnsi="宋体"/>
          <w:kern w:val="0"/>
          <w:sz w:val="28"/>
          <w:szCs w:val="28"/>
        </w:rPr>
      </w:pPr>
      <w:r>
        <w:rPr>
          <w:rFonts w:hint="eastAsia" w:ascii="宋体" w:hAnsi="宋体"/>
          <w:sz w:val="28"/>
          <w:szCs w:val="28"/>
        </w:rPr>
        <w:t>致：</w:t>
      </w:r>
      <w:r>
        <w:rPr>
          <w:rFonts w:hint="eastAsia" w:ascii="宋体" w:hAnsi="宋体"/>
          <w:kern w:val="0"/>
          <w:sz w:val="24"/>
          <w:u w:val="single"/>
        </w:rPr>
        <w:t xml:space="preserve">                                </w:t>
      </w:r>
    </w:p>
    <w:p>
      <w:pPr>
        <w:spacing w:line="300" w:lineRule="auto"/>
        <w:rPr>
          <w:rFonts w:ascii="宋体" w:hAnsi="宋体"/>
          <w:sz w:val="24"/>
        </w:rPr>
      </w:pPr>
      <w:r>
        <w:rPr>
          <w:rFonts w:ascii="宋体" w:hAnsi="宋体"/>
          <w:sz w:val="24"/>
        </w:rPr>
        <w:t xml:space="preserve">    </w:t>
      </w:r>
      <w:r>
        <w:rPr>
          <w:rFonts w:hint="eastAsia" w:ascii="宋体" w:hAnsi="宋体"/>
          <w:sz w:val="24"/>
        </w:rPr>
        <w:t>根据贵司</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（投标人名称、地址）的名义投标。提交下列投标文件正本１份，副本1份：</w:t>
      </w:r>
    </w:p>
    <w:p>
      <w:pPr>
        <w:spacing w:line="300" w:lineRule="auto"/>
        <w:ind w:firstLine="480"/>
        <w:rPr>
          <w:rFonts w:hint="eastAsia" w:ascii="宋体" w:hAnsi="宋体"/>
          <w:sz w:val="24"/>
        </w:rPr>
      </w:pPr>
      <w:r>
        <w:rPr>
          <w:rFonts w:hint="eastAsia" w:ascii="宋体" w:hAnsi="宋体"/>
          <w:sz w:val="24"/>
        </w:rPr>
        <w:t>1、投标报价文件；</w:t>
      </w:r>
    </w:p>
    <w:p>
      <w:pPr>
        <w:spacing w:line="300" w:lineRule="auto"/>
        <w:ind w:firstLine="480"/>
        <w:rPr>
          <w:rFonts w:ascii="宋体" w:hAnsi="宋体"/>
          <w:sz w:val="24"/>
        </w:rPr>
      </w:pPr>
      <w:r>
        <w:rPr>
          <w:rFonts w:hint="eastAsia" w:ascii="宋体" w:hAnsi="宋体"/>
          <w:sz w:val="24"/>
        </w:rPr>
        <w:t>2、技术说明文件；</w:t>
      </w:r>
    </w:p>
    <w:p>
      <w:pPr>
        <w:spacing w:line="300" w:lineRule="auto"/>
        <w:rPr>
          <w:rFonts w:ascii="宋体" w:hAnsi="宋体"/>
          <w:sz w:val="24"/>
        </w:rPr>
      </w:pPr>
      <w:r>
        <w:rPr>
          <w:rFonts w:ascii="宋体" w:hAnsi="宋体"/>
          <w:sz w:val="24"/>
        </w:rPr>
        <w:t xml:space="preserve">    </w:t>
      </w:r>
      <w:r>
        <w:rPr>
          <w:rFonts w:hint="eastAsia" w:ascii="宋体" w:hAnsi="宋体"/>
          <w:sz w:val="24"/>
        </w:rPr>
        <w:t>3、投标资格文件；</w:t>
      </w:r>
    </w:p>
    <w:p>
      <w:pPr>
        <w:spacing w:line="300" w:lineRule="auto"/>
        <w:ind w:firstLine="480"/>
        <w:rPr>
          <w:rFonts w:hint="eastAsia"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（投标文件其他组成部分）。</w:t>
      </w:r>
    </w:p>
    <w:p>
      <w:pPr>
        <w:spacing w:line="300" w:lineRule="auto"/>
        <w:rPr>
          <w:rFonts w:ascii="宋体" w:hAnsi="宋体"/>
          <w:sz w:val="24"/>
        </w:rPr>
      </w:pPr>
      <w:r>
        <w:rPr>
          <w:rFonts w:hint="eastAsia" w:ascii="宋体" w:hAnsi="宋体"/>
          <w:sz w:val="24"/>
        </w:rPr>
        <w:t>签字代表在此声明并同意</w:t>
      </w:r>
    </w:p>
    <w:p>
      <w:pPr>
        <w:numPr>
          <w:ilvl w:val="1"/>
          <w:numId w:val="7"/>
        </w:numPr>
        <w:tabs>
          <w:tab w:val="left" w:pos="720"/>
          <w:tab w:val="clear" w:pos="2460"/>
        </w:tabs>
        <w:spacing w:line="300" w:lineRule="auto"/>
        <w:ind w:left="720"/>
        <w:rPr>
          <w:rFonts w:hint="eastAsia" w:ascii="宋体" w:hAnsi="宋体"/>
          <w:sz w:val="24"/>
        </w:rPr>
      </w:pPr>
      <w:r>
        <w:rPr>
          <w:rFonts w:hint="eastAsia" w:ascii="宋体" w:hAnsi="宋体"/>
          <w:sz w:val="24"/>
        </w:rPr>
        <w:t>我们愿意遵守招标单位招标文件中的各项规定，供应符合“用户需求”所要求的</w:t>
      </w:r>
      <w:r>
        <w:rPr>
          <w:rFonts w:ascii="宋体" w:hAnsi="宋体"/>
          <w:sz w:val="24"/>
          <w:u w:val="single"/>
        </w:rPr>
        <w:t xml:space="preserve">              </w:t>
      </w:r>
      <w:r>
        <w:rPr>
          <w:rFonts w:hint="eastAsia" w:ascii="宋体" w:hAnsi="宋体"/>
          <w:sz w:val="24"/>
        </w:rPr>
        <w:t>（投标内容），投标价人民币</w:t>
      </w:r>
      <w:r>
        <w:rPr>
          <w:rFonts w:ascii="宋体" w:hAnsi="宋体"/>
          <w:sz w:val="24"/>
          <w:u w:val="single"/>
        </w:rPr>
        <w:t xml:space="preserve">          </w:t>
      </w:r>
      <w:r>
        <w:rPr>
          <w:rFonts w:hint="eastAsia" w:ascii="宋体" w:hAnsi="宋体"/>
          <w:sz w:val="24"/>
        </w:rPr>
        <w:t>元。</w:t>
      </w:r>
    </w:p>
    <w:p>
      <w:pPr>
        <w:numPr>
          <w:ilvl w:val="1"/>
          <w:numId w:val="7"/>
        </w:numPr>
        <w:tabs>
          <w:tab w:val="left" w:pos="720"/>
          <w:tab w:val="clear" w:pos="2460"/>
        </w:tabs>
        <w:spacing w:line="300" w:lineRule="auto"/>
        <w:ind w:left="720"/>
        <w:rPr>
          <w:rFonts w:ascii="宋体" w:hAnsi="宋体"/>
          <w:color w:val="000000"/>
          <w:sz w:val="24"/>
        </w:rPr>
      </w:pPr>
      <w:r>
        <w:rPr>
          <w:rFonts w:hint="eastAsia" w:ascii="宋体" w:hAnsi="宋体"/>
          <w:color w:val="000000"/>
          <w:sz w:val="24"/>
        </w:rPr>
        <w:t>我方</w:t>
      </w:r>
      <w:r>
        <w:rPr>
          <w:rFonts w:hint="eastAsia" w:ascii="宋体" w:hAnsi="宋体"/>
          <w:color w:val="000000"/>
          <w:sz w:val="24"/>
          <w:u w:val="single"/>
        </w:rPr>
        <w:t xml:space="preserve">          </w:t>
      </w:r>
      <w:r>
        <w:rPr>
          <w:rFonts w:hint="eastAsia" w:ascii="宋体" w:hAnsi="宋体"/>
          <w:color w:val="000000"/>
          <w:sz w:val="24"/>
        </w:rPr>
        <w:t>（接受\不接受</w:t>
      </w:r>
      <w:r>
        <w:rPr>
          <w:rFonts w:ascii="宋体" w:hAnsi="宋体"/>
          <w:color w:val="000000"/>
          <w:sz w:val="24"/>
        </w:rPr>
        <w:t>）</w:t>
      </w:r>
      <w:r>
        <w:rPr>
          <w:rFonts w:hint="eastAsia" w:ascii="宋体" w:hAnsi="宋体"/>
          <w:color w:val="000000"/>
          <w:sz w:val="24"/>
        </w:rPr>
        <w:t>招标文件中的工程款预付及支付条件。</w:t>
      </w:r>
    </w:p>
    <w:p>
      <w:pPr>
        <w:numPr>
          <w:ilvl w:val="1"/>
          <w:numId w:val="7"/>
        </w:numPr>
        <w:tabs>
          <w:tab w:val="left" w:pos="720"/>
          <w:tab w:val="clear" w:pos="2460"/>
        </w:tabs>
        <w:spacing w:line="300" w:lineRule="auto"/>
        <w:ind w:left="720"/>
        <w:rPr>
          <w:rFonts w:ascii="宋体" w:hAnsi="宋体"/>
          <w:sz w:val="24"/>
        </w:rPr>
      </w:pPr>
      <w:r>
        <w:rPr>
          <w:rFonts w:hint="eastAsia" w:ascii="宋体" w:hAnsi="宋体"/>
          <w:sz w:val="24"/>
        </w:rPr>
        <w:t>我们同意本投标自投标截止日起</w:t>
      </w:r>
      <w:r>
        <w:rPr>
          <w:rFonts w:hint="eastAsia" w:ascii="宋体" w:hAnsi="宋体"/>
          <w:sz w:val="24"/>
          <w:u w:val="single"/>
        </w:rPr>
        <w:t xml:space="preserve">     </w:t>
      </w:r>
      <w:r>
        <w:rPr>
          <w:rFonts w:hint="eastAsia" w:ascii="宋体" w:hAnsi="宋体"/>
          <w:sz w:val="24"/>
        </w:rPr>
        <w:t>天内有效。如果我们的投标被接受，则直至合同生效时止，本投标始终有效。</w:t>
      </w:r>
    </w:p>
    <w:p>
      <w:pPr>
        <w:numPr>
          <w:ilvl w:val="1"/>
          <w:numId w:val="7"/>
        </w:numPr>
        <w:tabs>
          <w:tab w:val="left" w:pos="720"/>
          <w:tab w:val="clear" w:pos="2460"/>
        </w:tabs>
        <w:spacing w:line="300" w:lineRule="auto"/>
        <w:ind w:left="720"/>
        <w:rPr>
          <w:rFonts w:ascii="宋体" w:hAnsi="宋体"/>
          <w:sz w:val="24"/>
        </w:rPr>
      </w:pPr>
      <w:r>
        <w:rPr>
          <w:rFonts w:hint="eastAsia" w:ascii="宋体" w:hAnsi="宋体"/>
          <w:sz w:val="24"/>
        </w:rPr>
        <w:t>我们已经详细地阅读了全部招标文件及附件， 包括澄清及参考文件（如果有的话），我们完全理解并同意放弃对这方面有不明及误解的权利。</w:t>
      </w:r>
    </w:p>
    <w:p>
      <w:pPr>
        <w:numPr>
          <w:ilvl w:val="1"/>
          <w:numId w:val="7"/>
        </w:numPr>
        <w:tabs>
          <w:tab w:val="left" w:pos="720"/>
          <w:tab w:val="clear" w:pos="2460"/>
        </w:tabs>
        <w:spacing w:line="300" w:lineRule="auto"/>
        <w:ind w:left="720"/>
        <w:rPr>
          <w:rFonts w:ascii="宋体" w:hAnsi="宋体"/>
          <w:sz w:val="24"/>
        </w:rPr>
      </w:pPr>
      <w:r>
        <w:rPr>
          <w:rFonts w:hint="eastAsia" w:ascii="宋体" w:hAnsi="宋体"/>
          <w:sz w:val="24"/>
        </w:rPr>
        <w:t>我们同意提供招标单位要求的有关投标的其他资料。</w:t>
      </w:r>
    </w:p>
    <w:p>
      <w:pPr>
        <w:numPr>
          <w:ilvl w:val="1"/>
          <w:numId w:val="7"/>
        </w:numPr>
        <w:tabs>
          <w:tab w:val="left" w:pos="720"/>
          <w:tab w:val="clear" w:pos="2460"/>
        </w:tabs>
        <w:spacing w:line="300" w:lineRule="auto"/>
        <w:ind w:left="720"/>
        <w:rPr>
          <w:rFonts w:ascii="宋体" w:hAnsi="宋体"/>
          <w:sz w:val="24"/>
        </w:rPr>
      </w:pPr>
      <w:r>
        <w:rPr>
          <w:rFonts w:hint="eastAsia" w:ascii="宋体" w:hAnsi="宋体"/>
          <w:sz w:val="24"/>
        </w:rPr>
        <w:t>我们理解，招标单位并无义务必须接受最低报价的或其他任何投标。</w:t>
      </w:r>
    </w:p>
    <w:p>
      <w:pPr>
        <w:numPr>
          <w:ilvl w:val="1"/>
          <w:numId w:val="7"/>
        </w:numPr>
        <w:tabs>
          <w:tab w:val="left" w:pos="720"/>
          <w:tab w:val="clear" w:pos="2460"/>
        </w:tabs>
        <w:spacing w:line="300" w:lineRule="auto"/>
        <w:ind w:left="720"/>
        <w:rPr>
          <w:rFonts w:hint="eastAsia" w:ascii="宋体" w:hAnsi="宋体"/>
          <w:sz w:val="24"/>
          <w:u w:val="single"/>
        </w:rPr>
      </w:pPr>
      <w:r>
        <w:rPr>
          <w:rFonts w:hint="eastAsia" w:ascii="宋体" w:hAnsi="宋体"/>
          <w:sz w:val="24"/>
        </w:rPr>
        <w:t>所有有关本次投标的函电请寄：</w:t>
      </w:r>
      <w:r>
        <w:rPr>
          <w:rFonts w:ascii="宋体" w:hAnsi="宋体"/>
          <w:sz w:val="24"/>
          <w:u w:val="single"/>
        </w:rPr>
        <w:t xml:space="preserve">                     .</w:t>
      </w:r>
    </w:p>
    <w:p>
      <w:pPr>
        <w:spacing w:line="300" w:lineRule="auto"/>
        <w:rPr>
          <w:rFonts w:hint="eastAsia" w:ascii="宋体" w:hAnsi="宋体"/>
          <w:sz w:val="24"/>
        </w:rPr>
      </w:pPr>
    </w:p>
    <w:p>
      <w:pPr>
        <w:spacing w:line="480" w:lineRule="auto"/>
        <w:rPr>
          <w:rFonts w:hint="eastAsia" w:ascii="宋体" w:hAnsi="宋体"/>
          <w:sz w:val="24"/>
          <w:u w:val="single"/>
        </w:rPr>
      </w:pPr>
      <w:r>
        <w:rPr>
          <w:rFonts w:hint="eastAsia" w:ascii="宋体" w:hAnsi="宋体"/>
          <w:sz w:val="24"/>
        </w:rPr>
        <w:t>授权代表（签名）：</w:t>
      </w:r>
      <w:r>
        <w:rPr>
          <w:rFonts w:hint="eastAsia" w:ascii="宋体" w:hAnsi="宋体"/>
          <w:sz w:val="24"/>
          <w:u w:val="single"/>
        </w:rPr>
        <w:t xml:space="preserve">                        </w:t>
      </w:r>
    </w:p>
    <w:p>
      <w:pPr>
        <w:spacing w:line="480" w:lineRule="auto"/>
        <w:rPr>
          <w:rFonts w:ascii="宋体" w:hAns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位：</w:t>
      </w:r>
      <w:r>
        <w:rPr>
          <w:rFonts w:hint="eastAsia" w:ascii="宋体" w:hAnsi="宋体"/>
          <w:sz w:val="24"/>
          <w:u w:val="single"/>
        </w:rPr>
        <w:t xml:space="preserve">                     </w:t>
      </w:r>
    </w:p>
    <w:p>
      <w:pPr>
        <w:spacing w:line="480" w:lineRule="auto"/>
        <w:rPr>
          <w:rFonts w:hint="eastAsia" w:ascii="宋体" w:hAnsi="宋体"/>
          <w:sz w:val="24"/>
        </w:rPr>
      </w:pPr>
      <w:r>
        <w:rPr>
          <w:rFonts w:hint="eastAsia" w:ascii="宋体" w:hAnsi="宋体"/>
          <w:sz w:val="24"/>
        </w:rPr>
        <w:t>投标人名称：（盖章）</w:t>
      </w:r>
    </w:p>
    <w:p>
      <w:pPr>
        <w:spacing w:line="360" w:lineRule="auto"/>
        <w:rPr>
          <w:rFonts w:hint="eastAsia"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 xml:space="preserve">  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sectPr>
          <w:pgSz w:w="11906" w:h="16838"/>
          <w:pgMar w:top="1418" w:right="1644" w:bottom="1246" w:left="1043" w:header="964" w:footer="964" w:gutter="397"/>
          <w:pgNumType w:start="1"/>
          <w:cols w:space="720" w:num="1"/>
          <w:docGrid w:linePitch="285" w:charSpace="0"/>
        </w:sectPr>
      </w:pPr>
      <w:r>
        <w:rPr>
          <w:rFonts w:hint="eastAsia" w:ascii="宋体" w:hAnsi="宋体"/>
          <w:sz w:val="24"/>
        </w:rPr>
        <w:t>电子邮件：</w:t>
      </w:r>
      <w:r>
        <w:rPr>
          <w:rFonts w:hint="eastAsia" w:ascii="宋体" w:hAnsi="宋体"/>
          <w:sz w:val="24"/>
          <w:u w:val="single"/>
        </w:rPr>
        <w:t xml:space="preserve">                      </w:t>
      </w:r>
    </w:p>
    <w:p>
      <w:pPr>
        <w:adjustRightInd w:val="0"/>
        <w:snapToGrid w:val="0"/>
        <w:spacing w:line="300" w:lineRule="auto"/>
        <w:outlineLvl w:val="0"/>
        <w:rPr>
          <w:rFonts w:hint="eastAsia" w:ascii="宋体" w:hAnsi="宋体"/>
          <w:b/>
          <w:sz w:val="28"/>
        </w:rPr>
      </w:pPr>
      <w:r>
        <w:rPr>
          <w:rFonts w:hint="eastAsia" w:ascii="宋体" w:hAnsi="宋体"/>
          <w:b/>
          <w:sz w:val="28"/>
        </w:rPr>
        <w:t>附件：2</w:t>
      </w:r>
    </w:p>
    <w:p>
      <w:pPr>
        <w:adjustRightInd w:val="0"/>
        <w:snapToGrid w:val="0"/>
        <w:spacing w:line="300" w:lineRule="auto"/>
        <w:jc w:val="center"/>
        <w:outlineLvl w:val="0"/>
        <w:rPr>
          <w:rFonts w:hint="eastAsia" w:ascii="宋体" w:hAnsi="宋体"/>
          <w:b/>
          <w:sz w:val="36"/>
        </w:rPr>
      </w:pPr>
      <w:r>
        <w:rPr>
          <w:rFonts w:hint="eastAsia" w:ascii="宋体" w:hAnsi="宋体"/>
          <w:b/>
          <w:sz w:val="36"/>
        </w:rPr>
        <w:t>产品配件报价表</w:t>
      </w:r>
    </w:p>
    <w:p>
      <w:pPr>
        <w:adjustRightInd w:val="0"/>
        <w:snapToGrid w:val="0"/>
        <w:spacing w:line="300" w:lineRule="auto"/>
        <w:rPr>
          <w:rFonts w:hint="eastAsia" w:ascii="宋体" w:hAnsi="宋体"/>
          <w:sz w:val="24"/>
        </w:rPr>
      </w:pPr>
      <w:r>
        <w:rPr>
          <w:rFonts w:hint="eastAsia" w:ascii="宋体" w:hAnsi="宋体"/>
          <w:sz w:val="24"/>
        </w:rPr>
        <w:t>投标人名称:                       货币单位：人民币元</w:t>
      </w:r>
    </w:p>
    <w:tbl>
      <w:tblPr>
        <w:tblStyle w:val="16"/>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660"/>
        <w:gridCol w:w="4488"/>
        <w:gridCol w:w="10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jc w:val="center"/>
              <w:rPr>
                <w:rFonts w:hint="eastAsia" w:ascii="宋体" w:hAnsi="宋体"/>
                <w:sz w:val="24"/>
              </w:rPr>
            </w:pPr>
            <w:r>
              <w:rPr>
                <w:rFonts w:hint="eastAsia" w:ascii="宋体" w:hAnsi="宋体"/>
                <w:sz w:val="24"/>
              </w:rPr>
              <w:t>序号</w:t>
            </w:r>
          </w:p>
        </w:tc>
        <w:tc>
          <w:tcPr>
            <w:tcW w:w="1660" w:type="dxa"/>
            <w:vAlign w:val="center"/>
          </w:tcPr>
          <w:p>
            <w:pPr>
              <w:jc w:val="center"/>
              <w:rPr>
                <w:rFonts w:hint="eastAsia" w:ascii="宋体" w:hAnsi="宋体"/>
                <w:sz w:val="24"/>
              </w:rPr>
            </w:pPr>
            <w:r>
              <w:rPr>
                <w:rFonts w:hint="eastAsia" w:ascii="宋体" w:hAnsi="宋体"/>
                <w:sz w:val="24"/>
              </w:rPr>
              <w:t>配件名称</w:t>
            </w:r>
          </w:p>
        </w:tc>
        <w:tc>
          <w:tcPr>
            <w:tcW w:w="4488" w:type="dxa"/>
            <w:vAlign w:val="center"/>
          </w:tcPr>
          <w:p>
            <w:pPr>
              <w:jc w:val="center"/>
              <w:rPr>
                <w:rFonts w:hint="eastAsia" w:ascii="宋体" w:hAnsi="宋体"/>
                <w:sz w:val="24"/>
              </w:rPr>
            </w:pPr>
            <w:r>
              <w:rPr>
                <w:rFonts w:hint="eastAsia" w:ascii="宋体" w:hAnsi="宋体"/>
                <w:sz w:val="24"/>
              </w:rPr>
              <w:t>配件说明</w:t>
            </w:r>
          </w:p>
        </w:tc>
        <w:tc>
          <w:tcPr>
            <w:tcW w:w="1000" w:type="dxa"/>
            <w:vAlign w:val="center"/>
          </w:tcPr>
          <w:p>
            <w:pPr>
              <w:jc w:val="center"/>
              <w:rPr>
                <w:rFonts w:hint="eastAsia" w:ascii="宋体" w:hAnsi="宋体"/>
                <w:sz w:val="24"/>
              </w:rPr>
            </w:pPr>
            <w:r>
              <w:rPr>
                <w:rFonts w:hint="eastAsia" w:ascii="宋体" w:hAnsi="宋体"/>
                <w:sz w:val="24"/>
              </w:rPr>
              <w:t>单位</w:t>
            </w:r>
          </w:p>
        </w:tc>
        <w:tc>
          <w:tcPr>
            <w:tcW w:w="1202" w:type="dxa"/>
            <w:vAlign w:val="center"/>
          </w:tcPr>
          <w:p>
            <w:pPr>
              <w:jc w:val="center"/>
              <w:rPr>
                <w:rFonts w:hint="eastAsia" w:ascii="宋体" w:hAnsi="宋体"/>
                <w:sz w:val="24"/>
              </w:rPr>
            </w:pPr>
            <w:r>
              <w:rPr>
                <w:rFonts w:hint="eastAsia" w:ascii="宋体" w:hAnsi="宋体"/>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jc w:val="center"/>
              <w:rPr>
                <w:rFonts w:hint="eastAsia" w:ascii="宋体" w:hAnsi="宋体"/>
                <w:sz w:val="24"/>
              </w:rPr>
            </w:pPr>
            <w:r>
              <w:rPr>
                <w:rFonts w:hint="eastAsia" w:ascii="宋体" w:hAnsi="宋体"/>
                <w:sz w:val="24"/>
              </w:rPr>
              <w:t>1</w:t>
            </w:r>
          </w:p>
        </w:tc>
        <w:tc>
          <w:tcPr>
            <w:tcW w:w="1660" w:type="dxa"/>
            <w:vAlign w:val="center"/>
          </w:tcPr>
          <w:p>
            <w:pPr>
              <w:widowControl/>
              <w:spacing w:line="400" w:lineRule="exact"/>
              <w:jc w:val="center"/>
              <w:rPr>
                <w:rFonts w:ascii="微软雅黑" w:hAnsi="微软雅黑" w:eastAsia="微软雅黑" w:cs="宋体"/>
                <w:color w:val="000000"/>
                <w:kern w:val="0"/>
                <w:sz w:val="22"/>
                <w:szCs w:val="22"/>
              </w:rPr>
            </w:pPr>
          </w:p>
        </w:tc>
        <w:tc>
          <w:tcPr>
            <w:tcW w:w="4488" w:type="dxa"/>
            <w:vAlign w:val="center"/>
          </w:tcPr>
          <w:p>
            <w:pPr>
              <w:jc w:val="center"/>
              <w:rPr>
                <w:rFonts w:hint="eastAsia" w:ascii="宋体" w:hAnsi="宋体"/>
                <w:sz w:val="24"/>
              </w:rPr>
            </w:pPr>
          </w:p>
        </w:tc>
        <w:tc>
          <w:tcPr>
            <w:tcW w:w="1000" w:type="dxa"/>
            <w:vAlign w:val="center"/>
          </w:tcPr>
          <w:p>
            <w:pPr>
              <w:jc w:val="center"/>
              <w:rPr>
                <w:rFonts w:hint="eastAsia" w:ascii="宋体" w:hAnsi="宋体"/>
                <w:sz w:val="24"/>
              </w:rPr>
            </w:pPr>
          </w:p>
        </w:tc>
        <w:tc>
          <w:tcPr>
            <w:tcW w:w="1202"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jc w:val="center"/>
              <w:rPr>
                <w:rFonts w:hint="eastAsia" w:ascii="宋体" w:hAnsi="宋体"/>
                <w:sz w:val="24"/>
              </w:rPr>
            </w:pPr>
            <w:r>
              <w:rPr>
                <w:rFonts w:hint="eastAsia" w:ascii="宋体" w:hAnsi="宋体"/>
                <w:sz w:val="24"/>
              </w:rPr>
              <w:t>2</w:t>
            </w:r>
          </w:p>
        </w:tc>
        <w:tc>
          <w:tcPr>
            <w:tcW w:w="1660" w:type="dxa"/>
            <w:vAlign w:val="center"/>
          </w:tcPr>
          <w:p>
            <w:pPr>
              <w:widowControl/>
              <w:spacing w:line="400" w:lineRule="exact"/>
              <w:jc w:val="center"/>
              <w:rPr>
                <w:rFonts w:ascii="微软雅黑" w:hAnsi="微软雅黑" w:eastAsia="微软雅黑" w:cs="宋体"/>
                <w:color w:val="000000"/>
                <w:kern w:val="0"/>
                <w:sz w:val="22"/>
                <w:szCs w:val="22"/>
              </w:rPr>
            </w:pPr>
          </w:p>
        </w:tc>
        <w:tc>
          <w:tcPr>
            <w:tcW w:w="4488" w:type="dxa"/>
            <w:vAlign w:val="center"/>
          </w:tcPr>
          <w:p>
            <w:pPr>
              <w:adjustRightInd w:val="0"/>
              <w:snapToGrid w:val="0"/>
              <w:spacing w:line="240" w:lineRule="atLeast"/>
              <w:jc w:val="center"/>
              <w:rPr>
                <w:rFonts w:hint="eastAsia" w:ascii="宋体" w:hAnsi="宋体"/>
                <w:sz w:val="24"/>
              </w:rPr>
            </w:pPr>
          </w:p>
        </w:tc>
        <w:tc>
          <w:tcPr>
            <w:tcW w:w="1000" w:type="dxa"/>
            <w:vAlign w:val="center"/>
          </w:tcPr>
          <w:p>
            <w:pPr>
              <w:jc w:val="center"/>
              <w:rPr>
                <w:rFonts w:hint="eastAsia" w:ascii="宋体" w:hAnsi="宋体"/>
                <w:sz w:val="24"/>
              </w:rPr>
            </w:pPr>
          </w:p>
        </w:tc>
        <w:tc>
          <w:tcPr>
            <w:tcW w:w="1202" w:type="dxa"/>
            <w:vAlign w:val="center"/>
          </w:tcPr>
          <w:p>
            <w:pPr>
              <w:adjustRightInd w:val="0"/>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adjustRightInd w:val="0"/>
              <w:snapToGrid w:val="0"/>
              <w:spacing w:line="240" w:lineRule="atLeast"/>
              <w:jc w:val="center"/>
              <w:rPr>
                <w:rFonts w:hint="eastAsia" w:ascii="宋体" w:hAnsi="宋体"/>
                <w:sz w:val="24"/>
              </w:rPr>
            </w:pPr>
            <w:r>
              <w:rPr>
                <w:rFonts w:hint="eastAsia" w:ascii="宋体" w:hAnsi="宋体"/>
                <w:sz w:val="24"/>
              </w:rPr>
              <w:t>3</w:t>
            </w:r>
          </w:p>
        </w:tc>
        <w:tc>
          <w:tcPr>
            <w:tcW w:w="1660" w:type="dxa"/>
            <w:vAlign w:val="center"/>
          </w:tcPr>
          <w:p>
            <w:pPr>
              <w:widowControl/>
              <w:spacing w:line="400" w:lineRule="exact"/>
              <w:jc w:val="center"/>
              <w:rPr>
                <w:rFonts w:ascii="微软雅黑" w:hAnsi="微软雅黑" w:eastAsia="微软雅黑" w:cs="宋体"/>
                <w:color w:val="000000"/>
                <w:kern w:val="0"/>
                <w:sz w:val="22"/>
                <w:szCs w:val="22"/>
              </w:rPr>
            </w:pPr>
          </w:p>
        </w:tc>
        <w:tc>
          <w:tcPr>
            <w:tcW w:w="4488" w:type="dxa"/>
            <w:vAlign w:val="center"/>
          </w:tcPr>
          <w:p>
            <w:pPr>
              <w:jc w:val="center"/>
              <w:rPr>
                <w:rFonts w:hint="eastAsia" w:ascii="宋体" w:hAnsi="宋体"/>
                <w:sz w:val="24"/>
              </w:rPr>
            </w:pPr>
          </w:p>
        </w:tc>
        <w:tc>
          <w:tcPr>
            <w:tcW w:w="1000" w:type="dxa"/>
            <w:vAlign w:val="center"/>
          </w:tcPr>
          <w:p>
            <w:pPr>
              <w:jc w:val="center"/>
              <w:rPr>
                <w:rFonts w:hint="eastAsia" w:ascii="宋体" w:hAnsi="宋体"/>
                <w:sz w:val="24"/>
              </w:rPr>
            </w:pPr>
          </w:p>
        </w:tc>
        <w:tc>
          <w:tcPr>
            <w:tcW w:w="1202"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ind w:firstLine="360" w:firstLineChars="150"/>
              <w:rPr>
                <w:rFonts w:hint="eastAsia" w:ascii="宋体" w:hAnsi="宋体"/>
                <w:sz w:val="24"/>
              </w:rPr>
            </w:pPr>
            <w:r>
              <w:rPr>
                <w:rFonts w:hint="eastAsia" w:ascii="宋体" w:hAnsi="宋体"/>
                <w:sz w:val="24"/>
              </w:rPr>
              <w:t>4</w:t>
            </w:r>
          </w:p>
        </w:tc>
        <w:tc>
          <w:tcPr>
            <w:tcW w:w="1660" w:type="dxa"/>
            <w:vAlign w:val="center"/>
          </w:tcPr>
          <w:p>
            <w:pPr>
              <w:widowControl/>
              <w:spacing w:line="400" w:lineRule="exact"/>
              <w:jc w:val="center"/>
              <w:rPr>
                <w:rFonts w:ascii="微软雅黑" w:hAnsi="微软雅黑" w:eastAsia="微软雅黑" w:cs="宋体"/>
                <w:color w:val="000000"/>
                <w:kern w:val="0"/>
                <w:sz w:val="22"/>
                <w:szCs w:val="22"/>
              </w:rPr>
            </w:pPr>
          </w:p>
        </w:tc>
        <w:tc>
          <w:tcPr>
            <w:tcW w:w="4488" w:type="dxa"/>
            <w:vAlign w:val="center"/>
          </w:tcPr>
          <w:p>
            <w:pPr>
              <w:jc w:val="center"/>
              <w:rPr>
                <w:rFonts w:hint="eastAsia" w:ascii="宋体" w:hAnsi="宋体"/>
                <w:sz w:val="24"/>
              </w:rPr>
            </w:pPr>
          </w:p>
        </w:tc>
        <w:tc>
          <w:tcPr>
            <w:tcW w:w="1000" w:type="dxa"/>
            <w:vAlign w:val="center"/>
          </w:tcPr>
          <w:p>
            <w:pPr>
              <w:jc w:val="center"/>
              <w:rPr>
                <w:rFonts w:hint="eastAsia" w:ascii="宋体" w:hAnsi="宋体"/>
                <w:sz w:val="24"/>
              </w:rPr>
            </w:pPr>
          </w:p>
        </w:tc>
        <w:tc>
          <w:tcPr>
            <w:tcW w:w="1202"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jc w:val="center"/>
              <w:rPr>
                <w:rFonts w:hint="eastAsia" w:ascii="宋体" w:hAnsi="宋体"/>
                <w:sz w:val="24"/>
              </w:rPr>
            </w:pPr>
            <w:r>
              <w:rPr>
                <w:rFonts w:hint="eastAsia" w:ascii="宋体" w:hAnsi="宋体"/>
                <w:sz w:val="24"/>
              </w:rPr>
              <w:t>…</w:t>
            </w:r>
            <w:r>
              <w:rPr>
                <w:rFonts w:ascii="宋体" w:hAnsi="宋体"/>
                <w:sz w:val="24"/>
              </w:rPr>
              <w:t>…</w:t>
            </w:r>
          </w:p>
        </w:tc>
        <w:tc>
          <w:tcPr>
            <w:tcW w:w="1660" w:type="dxa"/>
            <w:vAlign w:val="center"/>
          </w:tcPr>
          <w:p>
            <w:pPr>
              <w:jc w:val="center"/>
              <w:rPr>
                <w:rFonts w:hint="eastAsia" w:ascii="宋体" w:hAnsi="宋体"/>
                <w:sz w:val="24"/>
              </w:rPr>
            </w:pPr>
            <w:r>
              <w:rPr>
                <w:rFonts w:hint="eastAsia" w:ascii="宋体" w:hAnsi="宋体"/>
                <w:sz w:val="24"/>
              </w:rPr>
              <w:t>……</w:t>
            </w:r>
          </w:p>
        </w:tc>
        <w:tc>
          <w:tcPr>
            <w:tcW w:w="4488" w:type="dxa"/>
            <w:vAlign w:val="center"/>
          </w:tcPr>
          <w:p>
            <w:pPr>
              <w:jc w:val="center"/>
              <w:rPr>
                <w:rFonts w:hint="eastAsia" w:ascii="宋体" w:hAnsi="宋体"/>
                <w:sz w:val="24"/>
              </w:rPr>
            </w:pPr>
          </w:p>
        </w:tc>
        <w:tc>
          <w:tcPr>
            <w:tcW w:w="1000" w:type="dxa"/>
            <w:vAlign w:val="center"/>
          </w:tcPr>
          <w:p>
            <w:pPr>
              <w:jc w:val="center"/>
              <w:rPr>
                <w:rFonts w:hint="eastAsia" w:ascii="宋体" w:hAnsi="宋体"/>
                <w:sz w:val="24"/>
              </w:rPr>
            </w:pPr>
          </w:p>
        </w:tc>
        <w:tc>
          <w:tcPr>
            <w:tcW w:w="1202" w:type="dxa"/>
            <w:vAlign w:val="center"/>
          </w:tcPr>
          <w:p>
            <w:pPr>
              <w:jc w:val="center"/>
              <w:rPr>
                <w:rFonts w:hint="eastAsia" w:ascii="宋体" w:hAnsi="宋体"/>
                <w:sz w:val="24"/>
              </w:rPr>
            </w:pPr>
          </w:p>
        </w:tc>
      </w:tr>
    </w:tbl>
    <w:p>
      <w:pPr>
        <w:adjustRightInd w:val="0"/>
        <w:snapToGrid w:val="0"/>
        <w:spacing w:line="300" w:lineRule="auto"/>
        <w:rPr>
          <w:rFonts w:hint="eastAsia" w:ascii="宋体" w:hAnsi="宋体"/>
          <w:sz w:val="24"/>
        </w:rPr>
      </w:pPr>
    </w:p>
    <w:p>
      <w:pPr>
        <w:spacing w:line="300" w:lineRule="auto"/>
        <w:rPr>
          <w:rFonts w:hint="eastAsia"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00" w:lineRule="auto"/>
        <w:rPr>
          <w:rFonts w:ascii="宋体" w:hAnsi="宋体"/>
          <w:sz w:val="24"/>
        </w:rPr>
      </w:pPr>
      <w:r>
        <w:rPr>
          <w:rFonts w:hint="eastAsia" w:ascii="宋体" w:hAnsi="宋体"/>
          <w:sz w:val="24"/>
        </w:rPr>
        <w:t>投标人代表签名：</w:t>
      </w:r>
    </w:p>
    <w:p>
      <w:pPr>
        <w:spacing w:line="300" w:lineRule="auto"/>
        <w:ind w:firstLine="630"/>
        <w:rPr>
          <w:rFonts w:hint="eastAsia" w:ascii="宋体" w:hAnsi="宋体"/>
          <w:sz w:val="24"/>
        </w:rPr>
      </w:pPr>
      <w:r>
        <w:rPr>
          <w:rFonts w:hint="eastAsia" w:ascii="宋体" w:hAnsi="宋体"/>
          <w:sz w:val="24"/>
        </w:rPr>
        <w:t>注：1、配件说明一栏内容包括材料说明（生产厂家、品牌、型号、产品等级等）或其他说明内容。</w:t>
      </w:r>
    </w:p>
    <w:p>
      <w:pPr>
        <w:spacing w:line="300" w:lineRule="auto"/>
        <w:ind w:firstLine="630"/>
        <w:rPr>
          <w:rFonts w:hint="eastAsia" w:ascii="宋体" w:hAnsi="宋体"/>
          <w:sz w:val="24"/>
        </w:rPr>
      </w:pPr>
      <w:r>
        <w:rPr>
          <w:rFonts w:hint="eastAsia" w:ascii="宋体" w:hAnsi="宋体"/>
          <w:sz w:val="24"/>
        </w:rPr>
        <w:t xml:space="preserve">    2、选购件价不包括在本报价表内，应另附表分项单报。</w:t>
      </w:r>
    </w:p>
    <w:p>
      <w:pPr>
        <w:spacing w:line="300" w:lineRule="auto"/>
        <w:ind w:left="239" w:leftChars="114" w:firstLine="840" w:firstLineChars="350"/>
        <w:rPr>
          <w:rFonts w:hint="eastAsia" w:ascii="宋体" w:hAnsi="宋体"/>
          <w:sz w:val="24"/>
        </w:rPr>
      </w:pPr>
      <w:r>
        <w:rPr>
          <w:rFonts w:hint="eastAsia" w:ascii="宋体" w:hAnsi="宋体"/>
          <w:sz w:val="24"/>
        </w:rPr>
        <w:t>3、所有配件应配有中文名称。</w:t>
      </w:r>
    </w:p>
    <w:p>
      <w:pPr>
        <w:spacing w:line="300" w:lineRule="auto"/>
        <w:ind w:left="240"/>
        <w:rPr>
          <w:rFonts w:hint="eastAsia" w:ascii="宋体" w:hAnsi="宋体"/>
          <w:sz w:val="24"/>
        </w:rPr>
      </w:pPr>
      <w:r>
        <w:rPr>
          <w:rFonts w:hint="eastAsia" w:ascii="宋体" w:hAnsi="宋体"/>
          <w:sz w:val="24"/>
        </w:rPr>
        <w:t xml:space="preserve">       4、所有配件及易损易耗件应在此表报价。</w:t>
      </w:r>
    </w:p>
    <w:p>
      <w:pPr>
        <w:tabs>
          <w:tab w:val="left" w:pos="7200"/>
        </w:tabs>
        <w:spacing w:line="300" w:lineRule="auto"/>
        <w:rPr>
          <w:rFonts w:hint="eastAsia" w:ascii="宋体" w:hAnsi="宋体"/>
          <w:b/>
          <w:sz w:val="30"/>
        </w:rPr>
      </w:pPr>
      <w:r>
        <w:rPr>
          <w:rFonts w:hint="eastAsia" w:ascii="宋体" w:hAnsi="宋体"/>
          <w:b/>
          <w:sz w:val="30"/>
        </w:rPr>
        <w:t xml:space="preserve">附件：3         </w:t>
      </w:r>
    </w:p>
    <w:p>
      <w:pPr>
        <w:tabs>
          <w:tab w:val="left" w:pos="7200"/>
        </w:tabs>
        <w:spacing w:line="300" w:lineRule="auto"/>
        <w:jc w:val="center"/>
        <w:rPr>
          <w:rFonts w:ascii="宋体" w:hAnsi="宋体"/>
          <w:b/>
          <w:sz w:val="36"/>
          <w:szCs w:val="36"/>
        </w:rPr>
      </w:pPr>
      <w:r>
        <w:rPr>
          <w:rFonts w:hint="eastAsia" w:ascii="宋体" w:hAnsi="宋体"/>
          <w:b/>
          <w:sz w:val="36"/>
          <w:szCs w:val="36"/>
        </w:rPr>
        <w:t>技术规格偏离表</w:t>
      </w:r>
    </w:p>
    <w:tbl>
      <w:tblPr>
        <w:tblStyle w:val="16"/>
        <w:tblW w:w="93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983"/>
        <w:gridCol w:w="1440"/>
        <w:gridCol w:w="1263"/>
        <w:gridCol w:w="1080"/>
        <w:gridCol w:w="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00" w:type="dxa"/>
            <w:vAlign w:val="center"/>
          </w:tcPr>
          <w:p>
            <w:pPr>
              <w:spacing w:line="300" w:lineRule="auto"/>
              <w:jc w:val="center"/>
              <w:rPr>
                <w:rFonts w:hint="eastAsia" w:ascii="宋体" w:hAnsi="宋体"/>
                <w:sz w:val="24"/>
              </w:rPr>
            </w:pPr>
            <w:r>
              <w:rPr>
                <w:rFonts w:hint="eastAsia" w:ascii="宋体" w:hAnsi="宋体"/>
                <w:sz w:val="24"/>
              </w:rPr>
              <w:t>序号</w:t>
            </w:r>
          </w:p>
        </w:tc>
        <w:tc>
          <w:tcPr>
            <w:tcW w:w="1620" w:type="dxa"/>
            <w:vAlign w:val="center"/>
          </w:tcPr>
          <w:p>
            <w:pPr>
              <w:spacing w:line="300" w:lineRule="auto"/>
              <w:jc w:val="center"/>
              <w:rPr>
                <w:rFonts w:hint="eastAsia" w:ascii="宋体" w:hAnsi="宋体"/>
                <w:sz w:val="24"/>
              </w:rPr>
            </w:pPr>
            <w:r>
              <w:rPr>
                <w:rFonts w:hint="eastAsia" w:ascii="宋体" w:hAnsi="宋体"/>
                <w:sz w:val="24"/>
              </w:rPr>
              <w:t>名称</w:t>
            </w:r>
          </w:p>
        </w:tc>
        <w:tc>
          <w:tcPr>
            <w:tcW w:w="1983" w:type="dxa"/>
            <w:vAlign w:val="center"/>
          </w:tcPr>
          <w:p>
            <w:pPr>
              <w:spacing w:line="300" w:lineRule="auto"/>
              <w:jc w:val="center"/>
              <w:rPr>
                <w:rFonts w:hint="eastAsia" w:ascii="宋体" w:hAnsi="宋体"/>
                <w:sz w:val="24"/>
              </w:rPr>
            </w:pPr>
            <w:r>
              <w:rPr>
                <w:rFonts w:hint="eastAsia" w:ascii="宋体" w:hAnsi="宋体"/>
                <w:sz w:val="24"/>
              </w:rPr>
              <w:t>招标文件条目号</w:t>
            </w:r>
          </w:p>
        </w:tc>
        <w:tc>
          <w:tcPr>
            <w:tcW w:w="1440" w:type="dxa"/>
            <w:vAlign w:val="center"/>
          </w:tcPr>
          <w:p>
            <w:pPr>
              <w:spacing w:line="300" w:lineRule="auto"/>
              <w:jc w:val="center"/>
              <w:rPr>
                <w:rFonts w:hint="eastAsia" w:ascii="宋体" w:hAnsi="宋体"/>
                <w:sz w:val="24"/>
              </w:rPr>
            </w:pPr>
            <w:r>
              <w:rPr>
                <w:rFonts w:hint="eastAsia" w:ascii="宋体" w:hAnsi="宋体"/>
                <w:sz w:val="24"/>
              </w:rPr>
              <w:t>招标规格</w:t>
            </w:r>
          </w:p>
        </w:tc>
        <w:tc>
          <w:tcPr>
            <w:tcW w:w="1263" w:type="dxa"/>
            <w:vAlign w:val="center"/>
          </w:tcPr>
          <w:p>
            <w:pPr>
              <w:spacing w:line="300" w:lineRule="auto"/>
              <w:jc w:val="center"/>
              <w:rPr>
                <w:rFonts w:hint="eastAsia" w:ascii="宋体" w:hAnsi="宋体"/>
                <w:sz w:val="24"/>
              </w:rPr>
            </w:pPr>
            <w:r>
              <w:rPr>
                <w:rFonts w:hint="eastAsia" w:ascii="宋体" w:hAnsi="宋体"/>
                <w:sz w:val="24"/>
              </w:rPr>
              <w:t>投标规格</w:t>
            </w:r>
          </w:p>
        </w:tc>
        <w:tc>
          <w:tcPr>
            <w:tcW w:w="1080" w:type="dxa"/>
            <w:vAlign w:val="center"/>
          </w:tcPr>
          <w:p>
            <w:pPr>
              <w:spacing w:line="300" w:lineRule="auto"/>
              <w:jc w:val="center"/>
              <w:rPr>
                <w:rFonts w:hint="eastAsia" w:ascii="宋体" w:hAnsi="宋体"/>
                <w:sz w:val="24"/>
              </w:rPr>
            </w:pPr>
            <w:r>
              <w:rPr>
                <w:rFonts w:hint="eastAsia" w:ascii="宋体" w:hAnsi="宋体"/>
                <w:sz w:val="24"/>
              </w:rPr>
              <w:t>偏离</w:t>
            </w:r>
          </w:p>
        </w:tc>
        <w:tc>
          <w:tcPr>
            <w:tcW w:w="1086" w:type="dxa"/>
            <w:gridSpan w:val="2"/>
            <w:vAlign w:val="center"/>
          </w:tcPr>
          <w:p>
            <w:pPr>
              <w:spacing w:line="300" w:lineRule="auto"/>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rPr>
                <w:rFonts w:ascii="宋体" w:hAnsi="宋体"/>
                <w:sz w:val="24"/>
              </w:rPr>
            </w:pPr>
          </w:p>
          <w:p>
            <w:pPr>
              <w:rPr>
                <w:rFonts w:ascii="宋体" w:hAnsi="宋体"/>
                <w:sz w:val="24"/>
              </w:rPr>
            </w:pPr>
          </w:p>
          <w:p>
            <w:pPr>
              <w:rPr>
                <w:rFonts w:ascii="宋体" w:hAnsi="宋体"/>
                <w:sz w:val="24"/>
              </w:rPr>
            </w:pPr>
          </w:p>
        </w:tc>
        <w:tc>
          <w:tcPr>
            <w:tcW w:w="1620" w:type="dxa"/>
            <w:vAlign w:val="top"/>
          </w:tcPr>
          <w:p>
            <w:pPr>
              <w:rPr>
                <w:rFonts w:ascii="宋体" w:hAnsi="宋体"/>
                <w:sz w:val="24"/>
              </w:rPr>
            </w:pPr>
          </w:p>
        </w:tc>
        <w:tc>
          <w:tcPr>
            <w:tcW w:w="1983" w:type="dxa"/>
            <w:vAlign w:val="top"/>
          </w:tcPr>
          <w:p>
            <w:pPr>
              <w:rPr>
                <w:rFonts w:ascii="宋体" w:hAnsi="宋体"/>
                <w:sz w:val="24"/>
              </w:rPr>
            </w:pPr>
          </w:p>
        </w:tc>
        <w:tc>
          <w:tcPr>
            <w:tcW w:w="1440" w:type="dxa"/>
            <w:vAlign w:val="top"/>
          </w:tcPr>
          <w:p>
            <w:pPr>
              <w:rPr>
                <w:rFonts w:ascii="宋体" w:hAnsi="宋体"/>
                <w:sz w:val="24"/>
              </w:rPr>
            </w:pPr>
          </w:p>
        </w:tc>
        <w:tc>
          <w:tcPr>
            <w:tcW w:w="1263" w:type="dxa"/>
            <w:vAlign w:val="top"/>
          </w:tcPr>
          <w:p>
            <w:pPr>
              <w:rPr>
                <w:rFonts w:ascii="宋体" w:hAnsi="宋体"/>
                <w:sz w:val="24"/>
              </w:rPr>
            </w:pPr>
          </w:p>
        </w:tc>
        <w:tc>
          <w:tcPr>
            <w:tcW w:w="1080" w:type="dxa"/>
            <w:vAlign w:val="top"/>
          </w:tcPr>
          <w:p>
            <w:pPr>
              <w:rPr>
                <w:rFonts w:ascii="宋体" w:hAnsi="宋体"/>
                <w:sz w:val="24"/>
              </w:rPr>
            </w:pPr>
          </w:p>
        </w:tc>
        <w:tc>
          <w:tcPr>
            <w:tcW w:w="1086" w:type="dxa"/>
            <w:gridSpan w:val="2"/>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rPr>
                <w:rFonts w:ascii="宋体" w:hAnsi="宋体"/>
                <w:sz w:val="24"/>
              </w:rPr>
            </w:pPr>
          </w:p>
          <w:p>
            <w:pPr>
              <w:rPr>
                <w:rFonts w:ascii="宋体" w:hAnsi="宋体"/>
                <w:sz w:val="24"/>
              </w:rPr>
            </w:pPr>
          </w:p>
          <w:p>
            <w:pPr>
              <w:rPr>
                <w:rFonts w:ascii="宋体" w:hAnsi="宋体"/>
                <w:sz w:val="24"/>
              </w:rPr>
            </w:pPr>
          </w:p>
        </w:tc>
        <w:tc>
          <w:tcPr>
            <w:tcW w:w="1620" w:type="dxa"/>
            <w:vAlign w:val="top"/>
          </w:tcPr>
          <w:p>
            <w:pPr>
              <w:rPr>
                <w:rFonts w:ascii="宋体" w:hAnsi="宋体"/>
                <w:sz w:val="24"/>
              </w:rPr>
            </w:pPr>
          </w:p>
          <w:p>
            <w:pPr>
              <w:rPr>
                <w:rFonts w:ascii="宋体" w:hAnsi="宋体"/>
                <w:sz w:val="24"/>
              </w:rPr>
            </w:pPr>
          </w:p>
        </w:tc>
        <w:tc>
          <w:tcPr>
            <w:tcW w:w="1983" w:type="dxa"/>
            <w:vAlign w:val="top"/>
          </w:tcPr>
          <w:p>
            <w:pPr>
              <w:rPr>
                <w:rFonts w:ascii="宋体" w:hAnsi="宋体"/>
                <w:sz w:val="24"/>
              </w:rPr>
            </w:pPr>
          </w:p>
        </w:tc>
        <w:tc>
          <w:tcPr>
            <w:tcW w:w="1440" w:type="dxa"/>
            <w:vAlign w:val="top"/>
          </w:tcPr>
          <w:p>
            <w:pPr>
              <w:rPr>
                <w:rFonts w:ascii="宋体" w:hAnsi="宋体"/>
                <w:sz w:val="24"/>
              </w:rPr>
            </w:pPr>
          </w:p>
        </w:tc>
        <w:tc>
          <w:tcPr>
            <w:tcW w:w="1263" w:type="dxa"/>
            <w:vAlign w:val="top"/>
          </w:tcPr>
          <w:p>
            <w:pPr>
              <w:rPr>
                <w:rFonts w:ascii="宋体" w:hAnsi="宋体"/>
                <w:sz w:val="24"/>
              </w:rPr>
            </w:pPr>
          </w:p>
        </w:tc>
        <w:tc>
          <w:tcPr>
            <w:tcW w:w="1080" w:type="dxa"/>
            <w:vAlign w:val="top"/>
          </w:tcPr>
          <w:p>
            <w:pPr>
              <w:rPr>
                <w:rFonts w:ascii="宋体" w:hAnsi="宋体"/>
                <w:sz w:val="24"/>
              </w:rPr>
            </w:pPr>
          </w:p>
        </w:tc>
        <w:tc>
          <w:tcPr>
            <w:tcW w:w="1086" w:type="dxa"/>
            <w:gridSpan w:val="2"/>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rPr>
                <w:rFonts w:ascii="宋体" w:hAnsi="宋体"/>
                <w:sz w:val="24"/>
              </w:rPr>
            </w:pPr>
          </w:p>
          <w:p>
            <w:pPr>
              <w:rPr>
                <w:rFonts w:ascii="宋体" w:hAnsi="宋体"/>
                <w:sz w:val="24"/>
              </w:rPr>
            </w:pPr>
          </w:p>
          <w:p>
            <w:pPr>
              <w:rPr>
                <w:rFonts w:ascii="宋体" w:hAnsi="宋体"/>
                <w:sz w:val="24"/>
              </w:rPr>
            </w:pPr>
          </w:p>
        </w:tc>
        <w:tc>
          <w:tcPr>
            <w:tcW w:w="1620" w:type="dxa"/>
            <w:vAlign w:val="top"/>
          </w:tcPr>
          <w:p>
            <w:pPr>
              <w:rPr>
                <w:rFonts w:ascii="宋体" w:hAnsi="宋体"/>
                <w:sz w:val="24"/>
              </w:rPr>
            </w:pPr>
          </w:p>
          <w:p>
            <w:pPr>
              <w:rPr>
                <w:rFonts w:ascii="宋体" w:hAnsi="宋体"/>
                <w:sz w:val="24"/>
              </w:rPr>
            </w:pPr>
          </w:p>
        </w:tc>
        <w:tc>
          <w:tcPr>
            <w:tcW w:w="1983" w:type="dxa"/>
            <w:vAlign w:val="top"/>
          </w:tcPr>
          <w:p>
            <w:pPr>
              <w:rPr>
                <w:rFonts w:ascii="宋体" w:hAnsi="宋体"/>
                <w:sz w:val="24"/>
              </w:rPr>
            </w:pPr>
          </w:p>
        </w:tc>
        <w:tc>
          <w:tcPr>
            <w:tcW w:w="1440" w:type="dxa"/>
            <w:vAlign w:val="top"/>
          </w:tcPr>
          <w:p>
            <w:pPr>
              <w:rPr>
                <w:rFonts w:ascii="宋体" w:hAnsi="宋体"/>
                <w:sz w:val="24"/>
              </w:rPr>
            </w:pPr>
          </w:p>
        </w:tc>
        <w:tc>
          <w:tcPr>
            <w:tcW w:w="1263" w:type="dxa"/>
            <w:vAlign w:val="top"/>
          </w:tcPr>
          <w:p>
            <w:pPr>
              <w:rPr>
                <w:rFonts w:ascii="宋体" w:hAnsi="宋体"/>
                <w:sz w:val="24"/>
              </w:rPr>
            </w:pPr>
          </w:p>
        </w:tc>
        <w:tc>
          <w:tcPr>
            <w:tcW w:w="1080" w:type="dxa"/>
            <w:vAlign w:val="top"/>
          </w:tcPr>
          <w:p>
            <w:pPr>
              <w:rPr>
                <w:rFonts w:ascii="宋体" w:hAnsi="宋体"/>
                <w:sz w:val="24"/>
              </w:rPr>
            </w:pPr>
          </w:p>
        </w:tc>
        <w:tc>
          <w:tcPr>
            <w:tcW w:w="1086" w:type="dxa"/>
            <w:gridSpan w:val="2"/>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900" w:type="dxa"/>
            <w:vAlign w:val="top"/>
          </w:tcPr>
          <w:p>
            <w:pPr>
              <w:rPr>
                <w:rFonts w:hint="eastAsia" w:ascii="宋体" w:hAnsi="宋体"/>
                <w:b/>
                <w:sz w:val="24"/>
              </w:rPr>
            </w:pPr>
          </w:p>
          <w:p>
            <w:pPr>
              <w:rPr>
                <w:rFonts w:hint="eastAsia" w:ascii="宋体" w:hAnsi="宋体"/>
                <w:b/>
                <w:sz w:val="24"/>
              </w:rPr>
            </w:pPr>
          </w:p>
          <w:p>
            <w:pPr>
              <w:rPr>
                <w:rFonts w:hint="eastAsia" w:ascii="宋体" w:hAnsi="宋体"/>
                <w:b/>
                <w:sz w:val="24"/>
              </w:rPr>
            </w:pPr>
          </w:p>
        </w:tc>
        <w:tc>
          <w:tcPr>
            <w:tcW w:w="1620" w:type="dxa"/>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c>
          <w:tcPr>
            <w:tcW w:w="1983" w:type="dxa"/>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c>
          <w:tcPr>
            <w:tcW w:w="1440" w:type="dxa"/>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c>
          <w:tcPr>
            <w:tcW w:w="1263" w:type="dxa"/>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c>
          <w:tcPr>
            <w:tcW w:w="1087" w:type="dxa"/>
            <w:gridSpan w:val="2"/>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c>
          <w:tcPr>
            <w:tcW w:w="1079" w:type="dxa"/>
            <w:vAlign w:val="top"/>
          </w:tcPr>
          <w:p>
            <w:pPr>
              <w:widowControl/>
              <w:jc w:val="left"/>
              <w:rPr>
                <w:rFonts w:ascii="宋体" w:hAnsi="宋体"/>
                <w:b/>
                <w:sz w:val="24"/>
              </w:rPr>
            </w:pPr>
          </w:p>
          <w:p>
            <w:pPr>
              <w:widowControl/>
              <w:jc w:val="left"/>
              <w:rPr>
                <w:rFonts w:ascii="宋体" w:hAnsi="宋体"/>
                <w:b/>
                <w:sz w:val="24"/>
              </w:rPr>
            </w:pPr>
          </w:p>
          <w:p>
            <w:pPr>
              <w:rPr>
                <w:rFonts w:hint="eastAsia" w:ascii="宋体" w:hAnsi="宋体"/>
                <w:b/>
                <w:sz w:val="24"/>
              </w:rPr>
            </w:pPr>
          </w:p>
        </w:tc>
      </w:tr>
    </w:tbl>
    <w:p>
      <w:pPr>
        <w:spacing w:line="300" w:lineRule="auto"/>
        <w:rPr>
          <w:rFonts w:hint="eastAsia" w:ascii="宋体" w:hAnsi="宋体"/>
          <w:sz w:val="24"/>
        </w:rPr>
      </w:pPr>
      <w:r>
        <w:rPr>
          <w:rFonts w:hint="eastAsia" w:ascii="宋体" w:hAnsi="宋体"/>
          <w:b/>
          <w:sz w:val="24"/>
        </w:rPr>
        <w:t>说明：</w:t>
      </w:r>
      <w:r>
        <w:rPr>
          <w:rFonts w:hint="eastAsia" w:ascii="宋体" w:hAnsi="宋体"/>
          <w:sz w:val="24"/>
        </w:rPr>
        <w:t>如投标文件与招标文件要求一致，可提交空表。</w:t>
      </w:r>
    </w:p>
    <w:p>
      <w:pPr>
        <w:pStyle w:val="8"/>
        <w:spacing w:line="300" w:lineRule="auto"/>
        <w:rPr>
          <w:rFonts w:hint="eastAsia" w:hAnsi="宋体"/>
          <w:b/>
          <w:sz w:val="30"/>
          <w:lang w:eastAsia="zh-CN"/>
        </w:rPr>
      </w:pPr>
    </w:p>
    <w:p>
      <w:pPr>
        <w:pStyle w:val="8"/>
        <w:spacing w:line="300" w:lineRule="auto"/>
        <w:rPr>
          <w:rFonts w:hint="eastAsia" w:hAnsi="宋体"/>
          <w:b/>
          <w:sz w:val="30"/>
        </w:rPr>
      </w:pPr>
      <w:r>
        <w:rPr>
          <w:rFonts w:hint="eastAsia" w:hAnsi="宋体"/>
          <w:b/>
          <w:sz w:val="30"/>
        </w:rPr>
        <w:t>附件：4</w:t>
      </w:r>
    </w:p>
    <w:p>
      <w:pPr>
        <w:tabs>
          <w:tab w:val="left" w:pos="7200"/>
        </w:tabs>
        <w:spacing w:line="300" w:lineRule="auto"/>
        <w:jc w:val="center"/>
        <w:rPr>
          <w:rFonts w:ascii="宋体" w:hAnsi="宋体"/>
          <w:b/>
          <w:sz w:val="36"/>
          <w:szCs w:val="36"/>
        </w:rPr>
      </w:pPr>
      <w:r>
        <w:rPr>
          <w:rFonts w:hint="eastAsia" w:ascii="宋体" w:hAnsi="宋体"/>
          <w:b/>
          <w:sz w:val="36"/>
          <w:szCs w:val="36"/>
        </w:rPr>
        <w:t>商务条款偏离表</w:t>
      </w:r>
    </w:p>
    <w:tbl>
      <w:tblPr>
        <w:tblStyle w:val="1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5"/>
        <w:gridCol w:w="2385"/>
        <w:gridCol w:w="2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 w:type="dxa"/>
            <w:vAlign w:val="center"/>
          </w:tcPr>
          <w:p>
            <w:pPr>
              <w:spacing w:line="300" w:lineRule="auto"/>
              <w:jc w:val="center"/>
              <w:rPr>
                <w:rFonts w:hint="eastAsia" w:ascii="宋体" w:hAnsi="宋体"/>
                <w:sz w:val="24"/>
              </w:rPr>
            </w:pPr>
            <w:r>
              <w:rPr>
                <w:rFonts w:hint="eastAsia" w:ascii="宋体" w:hAnsi="宋体"/>
                <w:sz w:val="24"/>
              </w:rPr>
              <w:t>序号</w:t>
            </w:r>
          </w:p>
        </w:tc>
        <w:tc>
          <w:tcPr>
            <w:tcW w:w="1935" w:type="dxa"/>
            <w:vAlign w:val="center"/>
          </w:tcPr>
          <w:p>
            <w:pPr>
              <w:spacing w:line="300" w:lineRule="auto"/>
              <w:jc w:val="center"/>
              <w:rPr>
                <w:rFonts w:hint="eastAsia" w:ascii="宋体" w:hAnsi="宋体"/>
                <w:sz w:val="24"/>
              </w:rPr>
            </w:pPr>
            <w:r>
              <w:rPr>
                <w:rFonts w:hint="eastAsia" w:ascii="宋体" w:hAnsi="宋体"/>
                <w:sz w:val="24"/>
              </w:rPr>
              <w:t>招标文件条目号</w:t>
            </w:r>
          </w:p>
        </w:tc>
        <w:tc>
          <w:tcPr>
            <w:tcW w:w="2385" w:type="dxa"/>
            <w:vAlign w:val="center"/>
          </w:tcPr>
          <w:p>
            <w:pPr>
              <w:spacing w:line="300" w:lineRule="auto"/>
              <w:jc w:val="center"/>
              <w:rPr>
                <w:rFonts w:hint="eastAsia" w:ascii="宋体" w:hAnsi="宋体"/>
                <w:sz w:val="24"/>
              </w:rPr>
            </w:pPr>
            <w:r>
              <w:rPr>
                <w:rFonts w:hint="eastAsia" w:ascii="宋体" w:hAnsi="宋体"/>
                <w:sz w:val="24"/>
              </w:rPr>
              <w:t>招标文件的商务条款</w:t>
            </w:r>
          </w:p>
        </w:tc>
        <w:tc>
          <w:tcPr>
            <w:tcW w:w="2520" w:type="dxa"/>
            <w:vAlign w:val="center"/>
          </w:tcPr>
          <w:p>
            <w:pPr>
              <w:spacing w:line="300" w:lineRule="auto"/>
              <w:jc w:val="center"/>
              <w:rPr>
                <w:rFonts w:hint="eastAsia" w:ascii="宋体" w:hAnsi="宋体"/>
                <w:sz w:val="24"/>
              </w:rPr>
            </w:pPr>
            <w:r>
              <w:rPr>
                <w:rFonts w:hint="eastAsia" w:ascii="宋体" w:hAnsi="宋体"/>
                <w:sz w:val="24"/>
              </w:rPr>
              <w:t>投标文件的商务条款</w:t>
            </w:r>
          </w:p>
        </w:tc>
        <w:tc>
          <w:tcPr>
            <w:tcW w:w="1620" w:type="dxa"/>
            <w:vAlign w:val="center"/>
          </w:tcPr>
          <w:p>
            <w:pPr>
              <w:spacing w:line="300" w:lineRule="auto"/>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tc>
        <w:tc>
          <w:tcPr>
            <w:tcW w:w="1935" w:type="dxa"/>
            <w:vAlign w:val="top"/>
          </w:tcPr>
          <w:p>
            <w:pPr>
              <w:spacing w:line="288" w:lineRule="auto"/>
              <w:rPr>
                <w:rFonts w:ascii="宋体" w:hAnsi="宋体"/>
                <w:sz w:val="24"/>
              </w:rPr>
            </w:pPr>
          </w:p>
        </w:tc>
        <w:tc>
          <w:tcPr>
            <w:tcW w:w="2385" w:type="dxa"/>
            <w:vAlign w:val="top"/>
          </w:tcPr>
          <w:p>
            <w:pPr>
              <w:spacing w:line="288" w:lineRule="auto"/>
              <w:rPr>
                <w:rFonts w:ascii="宋体" w:hAnsi="宋体"/>
                <w:sz w:val="24"/>
              </w:rPr>
            </w:pPr>
          </w:p>
        </w:tc>
        <w:tc>
          <w:tcPr>
            <w:tcW w:w="2520" w:type="dxa"/>
            <w:vAlign w:val="top"/>
          </w:tcPr>
          <w:p>
            <w:pPr>
              <w:spacing w:line="288" w:lineRule="auto"/>
              <w:rPr>
                <w:rFonts w:ascii="宋体" w:hAnsi="宋体"/>
                <w:sz w:val="24"/>
              </w:rPr>
            </w:pPr>
          </w:p>
        </w:tc>
        <w:tc>
          <w:tcPr>
            <w:tcW w:w="1620" w:type="dxa"/>
            <w:vAlign w:val="top"/>
          </w:tcPr>
          <w:p>
            <w:pPr>
              <w:spacing w:line="288"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tc>
        <w:tc>
          <w:tcPr>
            <w:tcW w:w="1935" w:type="dxa"/>
            <w:vAlign w:val="top"/>
          </w:tcPr>
          <w:p>
            <w:pPr>
              <w:spacing w:line="288" w:lineRule="auto"/>
              <w:rPr>
                <w:rFonts w:ascii="宋体" w:hAnsi="宋体"/>
                <w:sz w:val="24"/>
              </w:rPr>
            </w:pPr>
          </w:p>
          <w:p>
            <w:pPr>
              <w:spacing w:line="288" w:lineRule="auto"/>
              <w:rPr>
                <w:rFonts w:ascii="宋体" w:hAnsi="宋体"/>
                <w:sz w:val="24"/>
              </w:rPr>
            </w:pPr>
          </w:p>
        </w:tc>
        <w:tc>
          <w:tcPr>
            <w:tcW w:w="2385" w:type="dxa"/>
            <w:vAlign w:val="top"/>
          </w:tcPr>
          <w:p>
            <w:pPr>
              <w:spacing w:line="288" w:lineRule="auto"/>
              <w:rPr>
                <w:rFonts w:ascii="宋体" w:hAnsi="宋体"/>
                <w:sz w:val="24"/>
              </w:rPr>
            </w:pPr>
          </w:p>
        </w:tc>
        <w:tc>
          <w:tcPr>
            <w:tcW w:w="2520" w:type="dxa"/>
            <w:vAlign w:val="top"/>
          </w:tcPr>
          <w:p>
            <w:pPr>
              <w:spacing w:line="288" w:lineRule="auto"/>
              <w:rPr>
                <w:rFonts w:ascii="宋体" w:hAnsi="宋体"/>
                <w:sz w:val="24"/>
              </w:rPr>
            </w:pPr>
          </w:p>
        </w:tc>
        <w:tc>
          <w:tcPr>
            <w:tcW w:w="1620" w:type="dxa"/>
            <w:vAlign w:val="top"/>
          </w:tcPr>
          <w:p>
            <w:pPr>
              <w:spacing w:line="288"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tc>
        <w:tc>
          <w:tcPr>
            <w:tcW w:w="1935" w:type="dxa"/>
            <w:vAlign w:val="top"/>
          </w:tcPr>
          <w:p>
            <w:pPr>
              <w:spacing w:line="288" w:lineRule="auto"/>
              <w:rPr>
                <w:rFonts w:ascii="宋体" w:hAnsi="宋体"/>
                <w:sz w:val="24"/>
              </w:rPr>
            </w:pPr>
          </w:p>
          <w:p>
            <w:pPr>
              <w:spacing w:line="288" w:lineRule="auto"/>
              <w:rPr>
                <w:rFonts w:ascii="宋体" w:hAnsi="宋体"/>
                <w:sz w:val="24"/>
              </w:rPr>
            </w:pPr>
          </w:p>
        </w:tc>
        <w:tc>
          <w:tcPr>
            <w:tcW w:w="2385" w:type="dxa"/>
            <w:vAlign w:val="top"/>
          </w:tcPr>
          <w:p>
            <w:pPr>
              <w:spacing w:line="288" w:lineRule="auto"/>
              <w:rPr>
                <w:rFonts w:ascii="宋体" w:hAnsi="宋体"/>
                <w:sz w:val="24"/>
              </w:rPr>
            </w:pPr>
          </w:p>
        </w:tc>
        <w:tc>
          <w:tcPr>
            <w:tcW w:w="2520" w:type="dxa"/>
            <w:vAlign w:val="top"/>
          </w:tcPr>
          <w:p>
            <w:pPr>
              <w:spacing w:line="288" w:lineRule="auto"/>
              <w:rPr>
                <w:rFonts w:ascii="宋体" w:hAnsi="宋体"/>
                <w:sz w:val="24"/>
              </w:rPr>
            </w:pPr>
          </w:p>
        </w:tc>
        <w:tc>
          <w:tcPr>
            <w:tcW w:w="1620" w:type="dxa"/>
            <w:vAlign w:val="top"/>
          </w:tcPr>
          <w:p>
            <w:pPr>
              <w:spacing w:line="288"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tc>
        <w:tc>
          <w:tcPr>
            <w:tcW w:w="1935" w:type="dxa"/>
            <w:vAlign w:val="top"/>
          </w:tcPr>
          <w:p>
            <w:pPr>
              <w:spacing w:line="288" w:lineRule="auto"/>
              <w:rPr>
                <w:rFonts w:ascii="宋体" w:hAnsi="宋体"/>
                <w:sz w:val="24"/>
              </w:rPr>
            </w:pPr>
          </w:p>
          <w:p>
            <w:pPr>
              <w:spacing w:line="288" w:lineRule="auto"/>
              <w:rPr>
                <w:rFonts w:ascii="宋体" w:hAnsi="宋体"/>
                <w:sz w:val="24"/>
              </w:rPr>
            </w:pPr>
          </w:p>
        </w:tc>
        <w:tc>
          <w:tcPr>
            <w:tcW w:w="2385" w:type="dxa"/>
            <w:vAlign w:val="top"/>
          </w:tcPr>
          <w:p>
            <w:pPr>
              <w:spacing w:line="288" w:lineRule="auto"/>
              <w:rPr>
                <w:rFonts w:ascii="宋体" w:hAnsi="宋体"/>
                <w:sz w:val="24"/>
              </w:rPr>
            </w:pPr>
          </w:p>
        </w:tc>
        <w:tc>
          <w:tcPr>
            <w:tcW w:w="2520" w:type="dxa"/>
            <w:vAlign w:val="top"/>
          </w:tcPr>
          <w:p>
            <w:pPr>
              <w:spacing w:line="288" w:lineRule="auto"/>
              <w:rPr>
                <w:rFonts w:ascii="宋体" w:hAnsi="宋体"/>
                <w:sz w:val="24"/>
              </w:rPr>
            </w:pPr>
          </w:p>
        </w:tc>
        <w:tc>
          <w:tcPr>
            <w:tcW w:w="1620" w:type="dxa"/>
            <w:vAlign w:val="top"/>
          </w:tcPr>
          <w:p>
            <w:pPr>
              <w:spacing w:line="288" w:lineRule="auto"/>
              <w:rPr>
                <w:rFonts w:ascii="宋体" w:hAnsi="宋体"/>
                <w:sz w:val="24"/>
              </w:rPr>
            </w:pPr>
          </w:p>
        </w:tc>
      </w:tr>
    </w:tbl>
    <w:p>
      <w:pPr>
        <w:spacing w:line="300" w:lineRule="auto"/>
        <w:rPr>
          <w:rFonts w:hint="eastAsia" w:ascii="宋体" w:hAnsi="宋体"/>
          <w:sz w:val="24"/>
        </w:rPr>
      </w:pPr>
      <w:r>
        <w:rPr>
          <w:rFonts w:hint="eastAsia" w:ascii="宋体" w:hAnsi="宋体"/>
          <w:b/>
          <w:sz w:val="24"/>
        </w:rPr>
        <w:t>说明：</w:t>
      </w:r>
      <w:r>
        <w:rPr>
          <w:rFonts w:hint="eastAsia" w:ascii="宋体" w:hAnsi="宋体"/>
          <w:sz w:val="24"/>
        </w:rPr>
        <w:t>如投标文件与招标文件要求一致，可提交空表。</w:t>
      </w:r>
    </w:p>
    <w:p>
      <w:pPr>
        <w:spacing w:line="300" w:lineRule="auto"/>
        <w:rPr>
          <w:rFonts w:hint="eastAsia"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00" w:lineRule="auto"/>
        <w:rPr>
          <w:rFonts w:ascii="宋体" w:hAnsi="宋体"/>
          <w:sz w:val="24"/>
        </w:rPr>
      </w:pPr>
      <w:r>
        <w:rPr>
          <w:rFonts w:hint="eastAsia" w:ascii="宋体" w:hAnsi="宋体"/>
          <w:sz w:val="24"/>
        </w:rPr>
        <w:t>投标人代表签名：</w:t>
      </w:r>
    </w:p>
    <w:p>
      <w:pPr>
        <w:spacing w:line="300" w:lineRule="auto"/>
        <w:rPr>
          <w:rFonts w:hint="eastAsia" w:ascii="宋体" w:hAnsi="宋体"/>
          <w:sz w:val="24"/>
        </w:rPr>
      </w:pPr>
    </w:p>
    <w:p>
      <w:pPr>
        <w:spacing w:line="300" w:lineRule="auto"/>
        <w:rPr>
          <w:rFonts w:hint="eastAsia" w:ascii="宋体" w:hAnsi="宋体"/>
          <w:b/>
          <w:sz w:val="30"/>
        </w:rPr>
      </w:pPr>
      <w:r>
        <w:rPr>
          <w:rFonts w:hint="eastAsia" w:ascii="宋体" w:hAnsi="宋体"/>
          <w:b/>
          <w:sz w:val="30"/>
        </w:rPr>
        <w:t>附件5：</w:t>
      </w:r>
    </w:p>
    <w:p>
      <w:pPr>
        <w:pStyle w:val="8"/>
        <w:spacing w:line="300" w:lineRule="auto"/>
        <w:jc w:val="center"/>
        <w:rPr>
          <w:rFonts w:hint="eastAsia" w:hAnsi="宋体"/>
          <w:sz w:val="44"/>
        </w:rPr>
      </w:pPr>
      <w:r>
        <w:rPr>
          <w:rFonts w:hint="eastAsia" w:hAnsi="宋体"/>
          <w:sz w:val="44"/>
        </w:rPr>
        <w:t>法 定 代 表 人 授 权 书 格 式</w:t>
      </w:r>
    </w:p>
    <w:p>
      <w:pPr>
        <w:spacing w:line="360" w:lineRule="auto"/>
        <w:rPr>
          <w:rFonts w:hint="eastAsia" w:ascii="宋体" w:hAnsi="宋体"/>
          <w:sz w:val="24"/>
        </w:rPr>
      </w:pPr>
    </w:p>
    <w:p>
      <w:pPr>
        <w:spacing w:line="360" w:lineRule="auto"/>
        <w:ind w:firstLine="460" w:firstLineChars="192"/>
        <w:rPr>
          <w:rFonts w:hint="eastAsia" w:ascii="宋体" w:hAnsi="宋体"/>
          <w:sz w:val="24"/>
        </w:rPr>
      </w:pPr>
      <w:r>
        <w:rPr>
          <w:rFonts w:hint="eastAsia" w:ascii="宋体" w:hAnsi="宋体"/>
          <w:sz w:val="24"/>
        </w:rPr>
        <w:t>本授权书声明：</w:t>
      </w:r>
      <w:r>
        <w:rPr>
          <w:rFonts w:hint="eastAsia" w:ascii="宋体" w:hAnsi="宋体"/>
          <w:sz w:val="24"/>
          <w:u w:val="single"/>
        </w:rPr>
        <w:t>（投标人名称）</w:t>
      </w:r>
      <w:r>
        <w:rPr>
          <w:rFonts w:hint="eastAsia" w:ascii="宋体" w:hAnsi="宋体"/>
          <w:sz w:val="24"/>
        </w:rPr>
        <w:t>的在下面签字的</w:t>
      </w:r>
      <w:r>
        <w:rPr>
          <w:rFonts w:hint="eastAsia" w:ascii="宋体" w:hAnsi="宋体"/>
          <w:sz w:val="24"/>
          <w:u w:val="single"/>
        </w:rPr>
        <w:t>（法定代表人姓名、职务）</w:t>
      </w:r>
      <w:r>
        <w:rPr>
          <w:rFonts w:hint="eastAsia" w:ascii="宋体" w:hAnsi="宋体"/>
          <w:sz w:val="24"/>
        </w:rPr>
        <w:t>代表本公司授权</w:t>
      </w:r>
      <w:r>
        <w:rPr>
          <w:rFonts w:hint="eastAsia" w:ascii="宋体" w:hAnsi="宋体"/>
          <w:sz w:val="24"/>
          <w:u w:val="single"/>
        </w:rPr>
        <w:t>（被授权人的姓名、职务）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的投标，以本公司名义处理一切与之有关的事务。</w:t>
      </w:r>
    </w:p>
    <w:p>
      <w:pPr>
        <w:spacing w:line="360" w:lineRule="auto"/>
        <w:ind w:firstLine="460" w:firstLineChars="192"/>
        <w:rPr>
          <w:rFonts w:hint="eastAsia"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hint="eastAsia" w:ascii="宋体" w:hAnsi="宋体"/>
          <w:sz w:val="24"/>
        </w:rPr>
      </w:pPr>
      <w:r>
        <w:rPr>
          <w:rFonts w:hint="eastAsia" w:ascii="宋体" w:hAnsi="宋体"/>
          <w:sz w:val="24"/>
        </w:rPr>
        <w:t>法定代表人签字：</w:t>
      </w:r>
    </w:p>
    <w:p>
      <w:pPr>
        <w:spacing w:line="360" w:lineRule="auto"/>
        <w:rPr>
          <w:rFonts w:hint="eastAsia" w:ascii="宋体" w:hAnsi="宋体"/>
          <w:sz w:val="24"/>
        </w:rPr>
      </w:pPr>
      <w:r>
        <w:rPr>
          <w:rFonts w:hint="eastAsia" w:ascii="宋体" w:hAnsi="宋体"/>
          <w:sz w:val="24"/>
        </w:rPr>
        <w:t>被授权人签字：</w:t>
      </w:r>
    </w:p>
    <w:p>
      <w:pPr>
        <w:spacing w:line="360" w:lineRule="auto"/>
        <w:rPr>
          <w:rFonts w:hint="eastAsia" w:ascii="宋体" w:hAnsi="宋体"/>
          <w:sz w:val="24"/>
        </w:rPr>
      </w:pPr>
      <w:r>
        <w:rPr>
          <w:rFonts w:hint="eastAsia" w:ascii="宋体" w:hAnsi="宋体"/>
          <w:sz w:val="24"/>
        </w:rPr>
        <w:t>见证人签字：</w:t>
      </w:r>
    </w:p>
    <w:p>
      <w:pPr>
        <w:spacing w:line="360" w:lineRule="auto"/>
        <w:rPr>
          <w:rFonts w:hint="eastAsia" w:ascii="宋体" w:hAnsi="宋体"/>
          <w:sz w:val="24"/>
        </w:rPr>
      </w:pPr>
      <w:r>
        <w:rPr>
          <w:rFonts w:hint="eastAsia" w:ascii="宋体" w:hAnsi="宋体"/>
          <w:sz w:val="24"/>
        </w:rPr>
        <w:t>见证人姓名和职务：</w:t>
      </w:r>
    </w:p>
    <w:p>
      <w:pPr>
        <w:spacing w:line="360" w:lineRule="auto"/>
        <w:rPr>
          <w:rFonts w:hint="eastAsia" w:ascii="宋体" w:hAnsi="宋体"/>
          <w:sz w:val="24"/>
        </w:rPr>
      </w:pPr>
      <w:r>
        <w:rPr>
          <w:rFonts w:hint="eastAsia" w:ascii="宋体" w:hAnsi="宋体"/>
          <w:sz w:val="24"/>
        </w:rPr>
        <w:t>见证人单位名称：</w:t>
      </w:r>
    </w:p>
    <w:p>
      <w:pPr>
        <w:spacing w:line="360" w:lineRule="auto"/>
        <w:rPr>
          <w:rFonts w:hint="eastAsia" w:ascii="宋体" w:hAnsi="宋体"/>
          <w:sz w:val="24"/>
        </w:rPr>
      </w:pPr>
      <w:r>
        <w:rPr>
          <w:rFonts w:hint="eastAsia" w:ascii="宋体" w:hAnsi="宋体"/>
          <w:sz w:val="24"/>
        </w:rPr>
        <w:t>见证人地址：</w:t>
      </w:r>
    </w:p>
    <w:p>
      <w:pPr>
        <w:spacing w:line="360" w:lineRule="auto"/>
        <w:outlineLvl w:val="0"/>
        <w:rPr>
          <w:rFonts w:hint="eastAsia" w:ascii="宋体" w:hAnsi="宋体"/>
          <w:b/>
          <w:bCs/>
          <w:sz w:val="28"/>
        </w:rPr>
      </w:pPr>
      <w:r>
        <w:rPr>
          <w:rFonts w:hint="eastAsia" w:ascii="宋体" w:hAnsi="宋体"/>
          <w:b/>
          <w:bCs/>
          <w:sz w:val="28"/>
        </w:rPr>
        <w:t>附件6</w:t>
      </w:r>
    </w:p>
    <w:p>
      <w:pPr>
        <w:spacing w:line="300" w:lineRule="auto"/>
        <w:jc w:val="center"/>
        <w:outlineLvl w:val="0"/>
        <w:rPr>
          <w:rFonts w:hint="eastAsia" w:ascii="宋体" w:hAnsi="宋体"/>
          <w:sz w:val="48"/>
        </w:rPr>
      </w:pPr>
      <w:r>
        <w:rPr>
          <w:rFonts w:hint="eastAsia" w:ascii="宋体" w:hAnsi="宋体"/>
          <w:b/>
          <w:sz w:val="48"/>
        </w:rPr>
        <w:t>关于资格文件的声明函</w:t>
      </w:r>
    </w:p>
    <w:p>
      <w:pPr>
        <w:tabs>
          <w:tab w:val="left" w:pos="540"/>
        </w:tabs>
        <w:adjustRightInd w:val="0"/>
        <w:snapToGrid w:val="0"/>
        <w:spacing w:before="50" w:after="50" w:line="300" w:lineRule="auto"/>
        <w:rPr>
          <w:rFonts w:hint="eastAsia" w:ascii="宋体" w:hAnsi="宋体"/>
          <w:kern w:val="0"/>
          <w:sz w:val="28"/>
          <w:szCs w:val="28"/>
        </w:rPr>
      </w:pPr>
      <w:r>
        <w:rPr>
          <w:rFonts w:hint="eastAsia" w:ascii="宋体" w:hAnsi="宋体"/>
          <w:kern w:val="0"/>
          <w:sz w:val="24"/>
          <w:u w:val="single"/>
        </w:rPr>
        <w:t xml:space="preserve">                        </w:t>
      </w:r>
      <w:r>
        <w:rPr>
          <w:rFonts w:hint="eastAsia" w:ascii="宋体" w:hAnsi="宋体"/>
          <w:kern w:val="0"/>
          <w:sz w:val="24"/>
        </w:rPr>
        <w:t>有限公司</w:t>
      </w:r>
      <w:r>
        <w:rPr>
          <w:rFonts w:hint="eastAsia" w:ascii="宋体" w:hAnsi="宋体"/>
          <w:sz w:val="28"/>
          <w:szCs w:val="28"/>
        </w:rPr>
        <w:t>：</w:t>
      </w:r>
    </w:p>
    <w:p>
      <w:pPr>
        <w:spacing w:line="300" w:lineRule="auto"/>
        <w:ind w:firstLine="630"/>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项目的招标，本签字人愿意参加投标，并证明提交的资格文件和说明是准确的和真实的。</w:t>
      </w:r>
    </w:p>
    <w:p>
      <w:pPr>
        <w:spacing w:line="300" w:lineRule="auto"/>
        <w:ind w:firstLine="600" w:firstLineChars="250"/>
        <w:rPr>
          <w:rFonts w:hint="eastAsia" w:ascii="宋体" w:hAnsi="宋体"/>
          <w:sz w:val="24"/>
        </w:rPr>
      </w:pPr>
      <w:r>
        <w:rPr>
          <w:rFonts w:hint="eastAsia" w:ascii="宋体" w:hAnsi="宋体"/>
          <w:sz w:val="24"/>
        </w:rPr>
        <w:t>投标人名称：_________________  投标人代表签字:______________________</w:t>
      </w:r>
    </w:p>
    <w:p>
      <w:pPr>
        <w:spacing w:line="300" w:lineRule="auto"/>
        <w:ind w:left="630"/>
        <w:rPr>
          <w:rFonts w:hint="eastAsia" w:ascii="宋体" w:hAnsi="宋体"/>
          <w:sz w:val="24"/>
        </w:rPr>
      </w:pPr>
      <w:r>
        <w:rPr>
          <w:rFonts w:hint="eastAsia" w:ascii="宋体" w:hAnsi="宋体"/>
          <w:sz w:val="24"/>
        </w:rPr>
        <w:t>地址：_______________________  投标人代表姓名（印刷体）：____________</w:t>
      </w:r>
    </w:p>
    <w:p>
      <w:pPr>
        <w:spacing w:line="300" w:lineRule="auto"/>
        <w:ind w:left="630"/>
        <w:rPr>
          <w:rFonts w:hint="eastAsia" w:ascii="宋体" w:hAnsi="宋体"/>
          <w:sz w:val="24"/>
        </w:rPr>
      </w:pPr>
      <w:r>
        <w:rPr>
          <w:rFonts w:hint="eastAsia" w:ascii="宋体" w:hAnsi="宋体"/>
          <w:sz w:val="24"/>
        </w:rPr>
        <w:t>传真：_______________________  职务；_______________________________</w:t>
      </w:r>
    </w:p>
    <w:p>
      <w:pPr>
        <w:spacing w:line="300" w:lineRule="auto"/>
        <w:ind w:left="630"/>
        <w:rPr>
          <w:rFonts w:hint="eastAsia" w:ascii="宋体" w:hAnsi="宋体"/>
          <w:sz w:val="24"/>
        </w:rPr>
      </w:pPr>
      <w:r>
        <w:rPr>
          <w:rFonts w:hint="eastAsia" w:ascii="宋体" w:hAnsi="宋体"/>
          <w:sz w:val="24"/>
        </w:rPr>
        <w:t>邮编：_______________________  电话：_______________________________</w:t>
      </w:r>
    </w:p>
    <w:p>
      <w:pPr>
        <w:spacing w:line="360" w:lineRule="auto"/>
        <w:outlineLvl w:val="0"/>
        <w:rPr>
          <w:rFonts w:hint="eastAsia" w:ascii="宋体" w:hAnsi="宋体"/>
          <w:b/>
          <w:bCs/>
          <w:color w:val="FF0000"/>
          <w:sz w:val="28"/>
        </w:rPr>
      </w:pPr>
    </w:p>
    <w:p>
      <w:pPr>
        <w:spacing w:line="360" w:lineRule="auto"/>
        <w:outlineLvl w:val="0"/>
        <w:rPr>
          <w:rFonts w:hint="eastAsia" w:ascii="宋体" w:hAnsi="宋体"/>
          <w:b/>
          <w:bCs/>
          <w:sz w:val="28"/>
        </w:rPr>
      </w:pPr>
      <w:r>
        <w:rPr>
          <w:rFonts w:hint="eastAsia" w:ascii="宋体" w:hAnsi="宋体"/>
          <w:b/>
          <w:bCs/>
          <w:sz w:val="28"/>
        </w:rPr>
        <w:t>附件7  参数需求及配套图纸</w:t>
      </w:r>
    </w:p>
    <w:p>
      <w:pPr>
        <w:spacing w:line="360" w:lineRule="auto"/>
        <w:ind w:firstLine="480" w:firstLineChars="200"/>
        <w:rPr>
          <w:rFonts w:hint="eastAsia"/>
          <w:bCs/>
          <w:kern w:val="0"/>
          <w:sz w:val="24"/>
        </w:rPr>
      </w:pPr>
      <w:r>
        <w:rPr>
          <w:rFonts w:hint="eastAsia"/>
          <w:bCs/>
          <w:kern w:val="0"/>
          <w:sz w:val="24"/>
        </w:rPr>
        <w:t>元器件品牌不以图纸为参考，以标书第Ⅲ部分第8条为准，参数及数量以提供的清单和设计图纸为准。</w:t>
      </w:r>
    </w:p>
    <w:sectPr>
      <w:headerReference r:id="rId3" w:type="default"/>
      <w:footerReference r:id="rId4" w:type="default"/>
      <w:pgSz w:w="11906" w:h="16838"/>
      <w:pgMar w:top="1091" w:right="936" w:bottom="1246" w:left="1089" w:header="62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仿宋_GB2312" w:eastAsia="仿宋_GB2312"/>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10" w:firstLineChars="1289"/>
      <w:rPr>
        <w:rFonts w:hint="eastAsia" w:ascii="华文隶书" w:eastAsia="华文隶书"/>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F7C"/>
    <w:multiLevelType w:val="multilevel"/>
    <w:tmpl w:val="04641F7C"/>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C874E6B"/>
    <w:multiLevelType w:val="multilevel"/>
    <w:tmpl w:val="0C874E6B"/>
    <w:lvl w:ilvl="0" w:tentative="0">
      <w:start w:val="1"/>
      <w:numFmt w:val="japaneseCounting"/>
      <w:lvlText w:val="第%1条"/>
      <w:lvlJc w:val="left"/>
      <w:pPr>
        <w:tabs>
          <w:tab w:val="left" w:pos="1110"/>
        </w:tabs>
        <w:ind w:left="1110" w:hanging="750"/>
      </w:pPr>
      <w:rPr>
        <w:rFonts w:hint="default"/>
        <w:lang w:val="en-US"/>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15B6179F"/>
    <w:multiLevelType w:val="multilevel"/>
    <w:tmpl w:val="15B6179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CB7069"/>
    <w:multiLevelType w:val="multilevel"/>
    <w:tmpl w:val="17CB7069"/>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18652064"/>
    <w:multiLevelType w:val="multilevel"/>
    <w:tmpl w:val="18652064"/>
    <w:lvl w:ilvl="0" w:tentative="0">
      <w:start w:val="1"/>
      <w:numFmt w:val="decimal"/>
      <w:lvlText w:val="%1、"/>
      <w:lvlJc w:val="left"/>
      <w:pPr>
        <w:tabs>
          <w:tab w:val="left" w:pos="870"/>
        </w:tabs>
        <w:ind w:left="870" w:hanging="435"/>
      </w:pPr>
      <w:rPr>
        <w:rFonts w:hint="default"/>
      </w:rPr>
    </w:lvl>
    <w:lvl w:ilvl="1" w:tentative="0">
      <w:start w:val="10"/>
      <w:numFmt w:val="japaneseCounting"/>
      <w:lvlText w:val="第%2条"/>
      <w:lvlJc w:val="left"/>
      <w:pPr>
        <w:tabs>
          <w:tab w:val="left" w:pos="1575"/>
        </w:tabs>
        <w:ind w:left="1575" w:hanging="720"/>
      </w:pPr>
      <w:rPr>
        <w:rFonts w:hint="default"/>
      </w:rPr>
    </w:lvl>
    <w:lvl w:ilvl="2" w:tentative="0">
      <w:start w:val="1"/>
      <w:numFmt w:val="decimal"/>
      <w:lvlText w:val="%3．"/>
      <w:lvlJc w:val="left"/>
      <w:pPr>
        <w:tabs>
          <w:tab w:val="left" w:pos="1635"/>
        </w:tabs>
        <w:ind w:left="1635" w:hanging="360"/>
      </w:pPr>
      <w:rPr>
        <w:rFonts w:hint="default"/>
      </w:rPr>
    </w:lvl>
    <w:lvl w:ilvl="3" w:tentative="0">
      <w:start w:val="1"/>
      <w:numFmt w:val="decimal"/>
      <w:lvlText w:val="%4，"/>
      <w:lvlJc w:val="left"/>
      <w:pPr>
        <w:tabs>
          <w:tab w:val="left" w:pos="2055"/>
        </w:tabs>
        <w:ind w:left="2055" w:hanging="360"/>
      </w:pPr>
      <w:rPr>
        <w:rFonts w:hint="default"/>
      </w:r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2FCC564A"/>
    <w:multiLevelType w:val="multilevel"/>
    <w:tmpl w:val="2FCC564A"/>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39216FE4"/>
    <w:multiLevelType w:val="multilevel"/>
    <w:tmpl w:val="39216FE4"/>
    <w:lvl w:ilvl="0" w:tentative="0">
      <w:start w:val="1"/>
      <w:numFmt w:val="lowerLetter"/>
      <w:lvlText w:val="%1)"/>
      <w:lvlJc w:val="left"/>
      <w:pPr>
        <w:tabs>
          <w:tab w:val="left" w:pos="2100"/>
        </w:tabs>
        <w:ind w:left="2100" w:hanging="420"/>
      </w:p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7">
    <w:nsid w:val="443D1970"/>
    <w:multiLevelType w:val="multilevel"/>
    <w:tmpl w:val="443D1970"/>
    <w:lvl w:ilvl="0" w:tentative="0">
      <w:start w:val="1"/>
      <w:numFmt w:val="lowerLetter"/>
      <w:lvlText w:val="%1)"/>
      <w:lvlJc w:val="left"/>
      <w:pPr>
        <w:tabs>
          <w:tab w:val="left" w:pos="2100"/>
        </w:tabs>
        <w:ind w:left="2100" w:hanging="420"/>
      </w:p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8">
    <w:nsid w:val="498F32CD"/>
    <w:multiLevelType w:val="multilevel"/>
    <w:tmpl w:val="498F32CD"/>
    <w:lvl w:ilvl="0" w:tentative="0">
      <w:start w:val="1"/>
      <w:numFmt w:val="japaneseCounting"/>
      <w:lvlText w:val="%1、"/>
      <w:lvlJc w:val="left"/>
      <w:pPr>
        <w:tabs>
          <w:tab w:val="left" w:pos="720"/>
        </w:tabs>
        <w:ind w:left="720" w:hanging="720"/>
      </w:pPr>
      <w:rPr>
        <w:rFonts w:hint="eastAsia"/>
      </w:rPr>
    </w:lvl>
    <w:lvl w:ilvl="1" w:tentative="0">
      <w:start w:val="1"/>
      <w:numFmt w:val="chineseCountingThousand"/>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21D2DF2"/>
    <w:multiLevelType w:val="multilevel"/>
    <w:tmpl w:val="621D2DF2"/>
    <w:lvl w:ilvl="0" w:tentative="0">
      <w:start w:val="5"/>
      <w:numFmt w:val="japaneseCounting"/>
      <w:lvlText w:val="第%1条"/>
      <w:lvlJc w:val="left"/>
      <w:pPr>
        <w:tabs>
          <w:tab w:val="left" w:pos="1215"/>
        </w:tabs>
        <w:ind w:left="1215" w:hanging="855"/>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6C2940A5"/>
    <w:multiLevelType w:val="multilevel"/>
    <w:tmpl w:val="6C2940A5"/>
    <w:lvl w:ilvl="0" w:tentative="0">
      <w:start w:val="7"/>
      <w:numFmt w:val="japaneseCounting"/>
      <w:lvlText w:val="第%1条"/>
      <w:lvlJc w:val="left"/>
      <w:pPr>
        <w:tabs>
          <w:tab w:val="left" w:pos="1215"/>
        </w:tabs>
        <w:ind w:left="1215" w:hanging="855"/>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72531787"/>
    <w:multiLevelType w:val="multilevel"/>
    <w:tmpl w:val="72531787"/>
    <w:lvl w:ilvl="0" w:tentative="0">
      <w:start w:val="1"/>
      <w:numFmt w:val="lowerLetter"/>
      <w:lvlText w:val="%1)"/>
      <w:lvlJc w:val="left"/>
      <w:pPr>
        <w:tabs>
          <w:tab w:val="left" w:pos="2100"/>
        </w:tabs>
        <w:ind w:left="2100" w:hanging="420"/>
      </w:pPr>
    </w:lvl>
    <w:lvl w:ilvl="1" w:tentative="0">
      <w:start w:val="1"/>
      <w:numFmt w:val="decimal"/>
      <w:lvlText w:val="%2、"/>
      <w:lvlJc w:val="left"/>
      <w:pPr>
        <w:tabs>
          <w:tab w:val="left" w:pos="2460"/>
        </w:tabs>
        <w:ind w:left="2460" w:hanging="360"/>
      </w:pPr>
      <w:rPr>
        <w:rFonts w:hint="default"/>
      </w:r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2">
    <w:nsid w:val="7A113C93"/>
    <w:multiLevelType w:val="multilevel"/>
    <w:tmpl w:val="7A113C93"/>
    <w:lvl w:ilvl="0" w:tentative="0">
      <w:start w:val="1"/>
      <w:numFmt w:val="decimal"/>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7"/>
  </w:num>
  <w:num w:numId="4">
    <w:abstractNumId w:val="6"/>
  </w:num>
  <w:num w:numId="5">
    <w:abstractNumId w:val="0"/>
  </w:num>
  <w:num w:numId="6">
    <w:abstractNumId w:val="8"/>
  </w:num>
  <w:num w:numId="7">
    <w:abstractNumId w:val="11"/>
  </w:num>
  <w:num w:numId="8">
    <w:abstractNumId w:val="1"/>
  </w:num>
  <w:num w:numId="9">
    <w:abstractNumId w:val="4"/>
  </w:num>
  <w:num w:numId="10">
    <w:abstractNumId w:val="9"/>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99D"/>
    <w:rsid w:val="000032B0"/>
    <w:rsid w:val="000068B3"/>
    <w:rsid w:val="000257FA"/>
    <w:rsid w:val="000444EA"/>
    <w:rsid w:val="00053262"/>
    <w:rsid w:val="00055325"/>
    <w:rsid w:val="000A43E5"/>
    <w:rsid w:val="000B7C90"/>
    <w:rsid w:val="00117006"/>
    <w:rsid w:val="00120C3A"/>
    <w:rsid w:val="00157043"/>
    <w:rsid w:val="001874F9"/>
    <w:rsid w:val="00194261"/>
    <w:rsid w:val="00197216"/>
    <w:rsid w:val="001D35CD"/>
    <w:rsid w:val="001D407D"/>
    <w:rsid w:val="001F472A"/>
    <w:rsid w:val="00217683"/>
    <w:rsid w:val="00262CE0"/>
    <w:rsid w:val="002875AE"/>
    <w:rsid w:val="002D54AC"/>
    <w:rsid w:val="002E399E"/>
    <w:rsid w:val="002F3387"/>
    <w:rsid w:val="0030479F"/>
    <w:rsid w:val="00305248"/>
    <w:rsid w:val="00307241"/>
    <w:rsid w:val="00312A6E"/>
    <w:rsid w:val="00320136"/>
    <w:rsid w:val="00336456"/>
    <w:rsid w:val="003460F3"/>
    <w:rsid w:val="00355C59"/>
    <w:rsid w:val="0036076A"/>
    <w:rsid w:val="0036079A"/>
    <w:rsid w:val="00374C92"/>
    <w:rsid w:val="00384ED4"/>
    <w:rsid w:val="003A47AD"/>
    <w:rsid w:val="003B11D9"/>
    <w:rsid w:val="003D2EFB"/>
    <w:rsid w:val="003E48F0"/>
    <w:rsid w:val="003F6886"/>
    <w:rsid w:val="004022A3"/>
    <w:rsid w:val="00425C78"/>
    <w:rsid w:val="004432DD"/>
    <w:rsid w:val="0044616B"/>
    <w:rsid w:val="00461133"/>
    <w:rsid w:val="00475A9C"/>
    <w:rsid w:val="00483128"/>
    <w:rsid w:val="00487D8F"/>
    <w:rsid w:val="004A547C"/>
    <w:rsid w:val="004B0B11"/>
    <w:rsid w:val="004B5534"/>
    <w:rsid w:val="004D03CA"/>
    <w:rsid w:val="004E045E"/>
    <w:rsid w:val="004F6958"/>
    <w:rsid w:val="00547833"/>
    <w:rsid w:val="00557838"/>
    <w:rsid w:val="00561D26"/>
    <w:rsid w:val="005735CF"/>
    <w:rsid w:val="00581F11"/>
    <w:rsid w:val="005A38DA"/>
    <w:rsid w:val="005A6556"/>
    <w:rsid w:val="005C1F8A"/>
    <w:rsid w:val="005E0934"/>
    <w:rsid w:val="005E3E52"/>
    <w:rsid w:val="006075C0"/>
    <w:rsid w:val="0061783A"/>
    <w:rsid w:val="006211AA"/>
    <w:rsid w:val="00621C99"/>
    <w:rsid w:val="00665765"/>
    <w:rsid w:val="00674736"/>
    <w:rsid w:val="0068055D"/>
    <w:rsid w:val="006A71B9"/>
    <w:rsid w:val="006C1608"/>
    <w:rsid w:val="006C4074"/>
    <w:rsid w:val="006D22D8"/>
    <w:rsid w:val="006E3F95"/>
    <w:rsid w:val="006E61F3"/>
    <w:rsid w:val="0070407D"/>
    <w:rsid w:val="00716C90"/>
    <w:rsid w:val="007742FD"/>
    <w:rsid w:val="00780B9C"/>
    <w:rsid w:val="00784251"/>
    <w:rsid w:val="007977A5"/>
    <w:rsid w:val="007A08C9"/>
    <w:rsid w:val="007A383D"/>
    <w:rsid w:val="007B2A84"/>
    <w:rsid w:val="007F0ED4"/>
    <w:rsid w:val="008200F7"/>
    <w:rsid w:val="0084539A"/>
    <w:rsid w:val="00847C84"/>
    <w:rsid w:val="0085339B"/>
    <w:rsid w:val="00855356"/>
    <w:rsid w:val="00885964"/>
    <w:rsid w:val="008957B7"/>
    <w:rsid w:val="008D4D3F"/>
    <w:rsid w:val="008F5937"/>
    <w:rsid w:val="0090489E"/>
    <w:rsid w:val="0090728E"/>
    <w:rsid w:val="00916826"/>
    <w:rsid w:val="00920406"/>
    <w:rsid w:val="0092303D"/>
    <w:rsid w:val="009311C5"/>
    <w:rsid w:val="00973228"/>
    <w:rsid w:val="00977355"/>
    <w:rsid w:val="00994588"/>
    <w:rsid w:val="009B3102"/>
    <w:rsid w:val="009B4F82"/>
    <w:rsid w:val="009B57FB"/>
    <w:rsid w:val="009C1AD8"/>
    <w:rsid w:val="009F3528"/>
    <w:rsid w:val="00A04FB1"/>
    <w:rsid w:val="00A14060"/>
    <w:rsid w:val="00A26F70"/>
    <w:rsid w:val="00A400A3"/>
    <w:rsid w:val="00A5332C"/>
    <w:rsid w:val="00A5747C"/>
    <w:rsid w:val="00A71131"/>
    <w:rsid w:val="00A72FD5"/>
    <w:rsid w:val="00A73656"/>
    <w:rsid w:val="00A77B75"/>
    <w:rsid w:val="00AA79F8"/>
    <w:rsid w:val="00AC5EE4"/>
    <w:rsid w:val="00AF425F"/>
    <w:rsid w:val="00B3747E"/>
    <w:rsid w:val="00B430F9"/>
    <w:rsid w:val="00B632C5"/>
    <w:rsid w:val="00B75B9D"/>
    <w:rsid w:val="00B806FD"/>
    <w:rsid w:val="00B8153B"/>
    <w:rsid w:val="00B87DED"/>
    <w:rsid w:val="00BC2078"/>
    <w:rsid w:val="00BC5357"/>
    <w:rsid w:val="00BD632C"/>
    <w:rsid w:val="00BE1300"/>
    <w:rsid w:val="00C172AF"/>
    <w:rsid w:val="00C27C84"/>
    <w:rsid w:val="00C30506"/>
    <w:rsid w:val="00C36D73"/>
    <w:rsid w:val="00C55E84"/>
    <w:rsid w:val="00C5610B"/>
    <w:rsid w:val="00C951D0"/>
    <w:rsid w:val="00CA43A9"/>
    <w:rsid w:val="00CA44D8"/>
    <w:rsid w:val="00CB00A9"/>
    <w:rsid w:val="00CC2BE7"/>
    <w:rsid w:val="00CC65C2"/>
    <w:rsid w:val="00CC7FF0"/>
    <w:rsid w:val="00CE2FD8"/>
    <w:rsid w:val="00CE75FE"/>
    <w:rsid w:val="00D140D0"/>
    <w:rsid w:val="00D274E0"/>
    <w:rsid w:val="00D42297"/>
    <w:rsid w:val="00D57DD6"/>
    <w:rsid w:val="00D62D9F"/>
    <w:rsid w:val="00D64F16"/>
    <w:rsid w:val="00D64FD6"/>
    <w:rsid w:val="00D676F9"/>
    <w:rsid w:val="00D73702"/>
    <w:rsid w:val="00D85F5B"/>
    <w:rsid w:val="00DA729E"/>
    <w:rsid w:val="00DB67F9"/>
    <w:rsid w:val="00DF1974"/>
    <w:rsid w:val="00DF25FD"/>
    <w:rsid w:val="00E0256F"/>
    <w:rsid w:val="00E0697B"/>
    <w:rsid w:val="00E401B9"/>
    <w:rsid w:val="00E52DAD"/>
    <w:rsid w:val="00E82E0C"/>
    <w:rsid w:val="00E8429B"/>
    <w:rsid w:val="00E857E3"/>
    <w:rsid w:val="00E86ADE"/>
    <w:rsid w:val="00E95817"/>
    <w:rsid w:val="00EC2865"/>
    <w:rsid w:val="00ED6211"/>
    <w:rsid w:val="00ED7B15"/>
    <w:rsid w:val="00F003AB"/>
    <w:rsid w:val="00F14465"/>
    <w:rsid w:val="00F20156"/>
    <w:rsid w:val="00F37CDD"/>
    <w:rsid w:val="00F5666E"/>
    <w:rsid w:val="00F64CF7"/>
    <w:rsid w:val="00F72206"/>
    <w:rsid w:val="00FB51A6"/>
    <w:rsid w:val="00FC4436"/>
    <w:rsid w:val="02A85777"/>
    <w:rsid w:val="0A8C74C2"/>
    <w:rsid w:val="395E0348"/>
    <w:rsid w:val="551D3745"/>
    <w:rsid w:val="61CE37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360" w:lineRule="auto"/>
      <w:jc w:val="center"/>
      <w:outlineLvl w:val="0"/>
    </w:pPr>
    <w:rPr>
      <w:rFonts w:ascii="华文中宋" w:hAnsi="华文中宋" w:eastAsia="华文中宋"/>
      <w:b/>
      <w:snapToGrid w:val="0"/>
      <w:kern w:val="0"/>
      <w:sz w:val="30"/>
      <w:szCs w:val="20"/>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Body Text"/>
    <w:basedOn w:val="1"/>
    <w:uiPriority w:val="0"/>
    <w:pPr>
      <w:spacing w:after="120"/>
    </w:pPr>
  </w:style>
  <w:style w:type="paragraph" w:styleId="7">
    <w:name w:val="Body Text Indent"/>
    <w:basedOn w:val="1"/>
    <w:qFormat/>
    <w:uiPriority w:val="0"/>
    <w:pPr>
      <w:ind w:firstLine="420" w:firstLineChars="200"/>
    </w:pPr>
  </w:style>
  <w:style w:type="paragraph" w:styleId="8">
    <w:name w:val="Plain Text"/>
    <w:basedOn w:val="1"/>
    <w:link w:val="19"/>
    <w:qFormat/>
    <w:uiPriority w:val="0"/>
    <w:rPr>
      <w:rFonts w:ascii="宋体" w:hAnsi="Courier New"/>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Lines="0" w:beforeAutospacing="1" w:after="100" w:afterLines="0" w:afterAutospacing="1"/>
      <w:jc w:val="left"/>
    </w:pPr>
    <w:rPr>
      <w:rFonts w:ascii="宋体" w:hAnsi="宋体"/>
      <w:kern w:val="0"/>
      <w:sz w:val="24"/>
      <w:szCs w:val="20"/>
    </w:rPr>
  </w:style>
  <w:style w:type="character" w:styleId="14">
    <w:name w:val="Emphasis"/>
    <w:basedOn w:val="13"/>
    <w:qFormat/>
    <w:uiPriority w:val="0"/>
    <w:rPr>
      <w:i/>
      <w:iCs/>
    </w:rPr>
  </w:style>
  <w:style w:type="character" w:styleId="15">
    <w:name w:val="Hyperlink"/>
    <w:qFormat/>
    <w:uiPriority w:val="0"/>
    <w:rPr>
      <w:color w:val="0000FF"/>
      <w:u w:val="single"/>
    </w:rPr>
  </w:style>
  <w:style w:type="table" w:styleId="17">
    <w:name w:val="Table Grid"/>
    <w:basedOn w:val="1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8">
    <w:name w:val="c lh15"/>
    <w:basedOn w:val="13"/>
    <w:qFormat/>
    <w:uiPriority w:val="0"/>
  </w:style>
  <w:style w:type="character" w:customStyle="1" w:styleId="19">
    <w:name w:val=" Char Char"/>
    <w:link w:val="8"/>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shenzhenxyj</Company>
  <Pages>1</Pages>
  <Words>1065</Words>
  <Characters>6071</Characters>
  <Lines>50</Lines>
  <Paragraphs>14</Paragraphs>
  <ScaleCrop>false</ScaleCrop>
  <LinksUpToDate>false</LinksUpToDate>
  <CharactersWithSpaces>7122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2007-09-19T06:37:00Z</dcterms:created>
  <dc:creator>mada</dc:creator>
  <cp:lastModifiedBy>Administrator</cp:lastModifiedBy>
  <cp:lastPrinted>2007-02-09T00:41:00Z</cp:lastPrinted>
  <dcterms:modified xsi:type="dcterms:W3CDTF">2018-04-19T02:55:25Z</dcterms:modified>
  <dc:title> </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