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w:t>
      </w:r>
    </w:p>
    <w:p>
      <w:pPr>
        <w:jc w:val="center"/>
        <w:rPr>
          <w:rFonts w:ascii="宋体" w:hAnsi="宋体"/>
          <w:b/>
          <w:sz w:val="44"/>
          <w:szCs w:val="44"/>
        </w:rPr>
      </w:pPr>
      <w:r>
        <w:rPr>
          <w:rFonts w:hint="eastAsia" w:ascii="宋体" w:hAnsi="宋体"/>
          <w:b/>
          <w:sz w:val="44"/>
          <w:szCs w:val="44"/>
          <w:lang w:eastAsia="zh-CN"/>
        </w:rPr>
        <w:t>华地</w:t>
      </w:r>
      <w:r>
        <w:rPr>
          <w:rFonts w:hint="eastAsia" w:ascii="宋体" w:hAnsi="宋体"/>
          <w:b/>
          <w:sz w:val="44"/>
          <w:szCs w:val="44"/>
        </w:rPr>
        <w:t>分公司</w:t>
      </w:r>
    </w:p>
    <w:p>
      <w:pPr>
        <w:jc w:val="center"/>
        <w:rPr>
          <w:rFonts w:ascii="宋体" w:hAnsi="宋体"/>
          <w:b/>
          <w:sz w:val="44"/>
          <w:szCs w:val="44"/>
        </w:rPr>
      </w:pPr>
      <w:r>
        <w:rPr>
          <w:rFonts w:hint="eastAsia" w:ascii="宋体" w:hAnsi="宋体"/>
          <w:b/>
          <w:sz w:val="44"/>
          <w:szCs w:val="44"/>
        </w:rPr>
        <w:t>2024年度工程物料采购</w:t>
      </w:r>
    </w:p>
    <w:p>
      <w:pPr>
        <w:jc w:val="center"/>
        <w:rPr>
          <w:rFonts w:ascii="黑体" w:eastAsia="黑体"/>
          <w:b/>
          <w:sz w:val="52"/>
          <w:szCs w:val="52"/>
        </w:rPr>
      </w:pP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23年1</w:t>
      </w:r>
      <w:r>
        <w:rPr>
          <w:rFonts w:hint="eastAsia"/>
          <w:sz w:val="30"/>
          <w:szCs w:val="30"/>
          <w:lang w:val="en-US" w:eastAsia="zh-CN"/>
        </w:rPr>
        <w:t>2</w:t>
      </w:r>
      <w:r>
        <w:rPr>
          <w:rFonts w:hint="eastAsia"/>
          <w:sz w:val="30"/>
          <w:szCs w:val="30"/>
        </w:rPr>
        <w:t>月</w:t>
      </w:r>
      <w:r>
        <w:rPr>
          <w:rFonts w:hint="eastAsia"/>
          <w:sz w:val="30"/>
          <w:szCs w:val="30"/>
          <w:lang w:val="en-US" w:eastAsia="zh-CN"/>
        </w:rPr>
        <w:t>2</w:t>
      </w:r>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w:t>
      </w:r>
      <w:r>
        <w:rPr>
          <w:rFonts w:hint="eastAsia" w:ascii="宋体" w:hAnsi="宋体"/>
          <w:b/>
          <w:color w:val="000000"/>
          <w:sz w:val="24"/>
          <w:u w:val="single"/>
        </w:rPr>
        <w:t xml:space="preserve">2024年度工程物料采购项目 </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rFonts w:ascii="宋体" w:hAnsi="宋体"/>
          <w:b/>
          <w:bCs/>
          <w:color w:val="000000"/>
          <w:sz w:val="24"/>
        </w:rPr>
      </w:pPr>
      <w:r>
        <w:rPr>
          <w:rFonts w:hint="eastAsia" w:ascii="宋体" w:hAnsi="宋体"/>
          <w:b/>
          <w:bCs/>
          <w:color w:val="000000"/>
          <w:sz w:val="24"/>
        </w:rPr>
        <w:t xml:space="preserve">             </w:t>
      </w:r>
    </w:p>
    <w:p>
      <w:pPr>
        <w:spacing w:line="400" w:lineRule="exact"/>
        <w:ind w:firstLine="600"/>
        <w:jc w:val="left"/>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rPr>
                <w:rFonts w:ascii="宋体" w:hAnsi="宋体"/>
                <w:szCs w:val="21"/>
              </w:rPr>
            </w:pP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w:t>
            </w:r>
            <w:r>
              <w:rPr>
                <w:rFonts w:hint="eastAsia" w:ascii="宋体" w:hAnsi="宋体"/>
                <w:color w:val="000000"/>
                <w:szCs w:val="21"/>
                <w:lang w:eastAsia="zh-CN"/>
              </w:rPr>
              <w:t>华地</w:t>
            </w:r>
            <w:r>
              <w:rPr>
                <w:rFonts w:hint="eastAsia" w:ascii="宋体" w:hAnsi="宋体"/>
                <w:color w:val="000000"/>
                <w:szCs w:val="21"/>
              </w:rPr>
              <w:t>2024年度工程物料采购合同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根据我方实际需要。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kern w:val="0"/>
                <w:szCs w:val="21"/>
              </w:rPr>
              <w:t>五金物料水暖配件电线电缆等物料采购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kern w:val="0"/>
                <w:szCs w:val="21"/>
              </w:rPr>
              <w:t>2024年1月1日-2024年12月31日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具有承接本项采购的合格资质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2023</w:t>
            </w:r>
            <w:r>
              <w:rPr>
                <w:rFonts w:ascii="宋体" w:hAnsi="宋体"/>
                <w:color w:val="FF0000"/>
                <w:szCs w:val="21"/>
              </w:rPr>
              <w:t>年</w:t>
            </w:r>
            <w:r>
              <w:rPr>
                <w:rFonts w:hint="eastAsia" w:ascii="宋体" w:hAnsi="宋体"/>
                <w:color w:val="FF0000"/>
                <w:szCs w:val="21"/>
                <w:lang w:val="en-US" w:eastAsia="zh-CN"/>
              </w:rPr>
              <w:t>12</w:t>
            </w:r>
            <w:r>
              <w:rPr>
                <w:rFonts w:ascii="宋体" w:hAnsi="宋体"/>
                <w:color w:val="FF0000"/>
                <w:szCs w:val="21"/>
              </w:rPr>
              <w:t>月</w:t>
            </w:r>
            <w:r>
              <w:rPr>
                <w:rFonts w:hint="eastAsia" w:ascii="宋体" w:hAnsi="宋体"/>
                <w:color w:val="FF0000"/>
                <w:szCs w:val="21"/>
                <w:lang w:val="en-US" w:eastAsia="zh-CN"/>
              </w:rPr>
              <w:t>12</w:t>
            </w:r>
            <w:r>
              <w:rPr>
                <w:rFonts w:hint="eastAsia" w:ascii="宋体" w:hAnsi="宋体"/>
                <w:color w:val="FF0000"/>
                <w:szCs w:val="21"/>
              </w:rPr>
              <w:t>日（周</w:t>
            </w:r>
            <w:r>
              <w:rPr>
                <w:rFonts w:hint="eastAsia" w:ascii="宋体" w:hAnsi="宋体"/>
                <w:color w:val="FF0000"/>
                <w:szCs w:val="21"/>
                <w:lang w:eastAsia="zh-CN"/>
              </w:rPr>
              <w:t>二</w:t>
            </w:r>
            <w:r>
              <w:rPr>
                <w:rFonts w:hint="eastAsia" w:ascii="宋体" w:hAnsi="宋体"/>
                <w:color w:val="FF0000"/>
                <w:szCs w:val="21"/>
              </w:rPr>
              <w:t>）下午</w:t>
            </w:r>
            <w:r>
              <w:rPr>
                <w:rFonts w:hint="eastAsia" w:ascii="宋体" w:hAnsi="宋体"/>
                <w:color w:val="FF0000"/>
                <w:szCs w:val="21"/>
                <w:lang w:val="en-US" w:eastAsia="zh-CN"/>
              </w:rPr>
              <w:t>5</w:t>
            </w:r>
            <w:r>
              <w:rPr>
                <w:rFonts w:hint="eastAsia" w:ascii="宋体" w:hAnsi="宋体"/>
                <w:color w:val="FF0000"/>
                <w:szCs w:val="21"/>
              </w:rPr>
              <w:t>：00。</w:t>
            </w:r>
            <w:bookmarkStart w:id="2" w:name="_GoBack"/>
            <w:bookmarkEnd w:id="2"/>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 xml:space="preserve">号 </w:t>
            </w: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r>
              <w:rPr>
                <w:rFonts w:hint="eastAsia" w:ascii="宋体" w:hAnsi="宋体"/>
                <w:color w:val="000000"/>
                <w:szCs w:val="21"/>
                <w:lang w:val="en-US" w:eastAsia="zh-CN"/>
              </w:rPr>
              <w:t>8</w:t>
            </w:r>
            <w:r>
              <w:rPr>
                <w:rFonts w:hint="eastAsia" w:ascii="宋体" w:hAnsi="宋体"/>
                <w:color w:val="000000"/>
                <w:szCs w:val="21"/>
              </w:rPr>
              <w:t>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送货保障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投标价格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Pr>
        <w:pStyle w:val="5"/>
        <w:widowControl/>
        <w:numPr>
          <w:ilvl w:val="2"/>
          <w:numId w:val="0"/>
        </w:numPr>
        <w:tabs>
          <w:tab w:val="left" w:pos="720"/>
        </w:tabs>
        <w:spacing w:before="120" w:after="120" w:line="360" w:lineRule="auto"/>
        <w:rPr>
          <w:color w:val="000000"/>
          <w:sz w:val="36"/>
        </w:rPr>
      </w:pPr>
    </w:p>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采购招标文件，遵照《中华人民共和国招标投标法》等有关规定，经研究上述招标文件的投标须知、合同条款、质量要求及其他有关文件后，我方愿以本函第1.1至1.8条的条件，并按上述招标要求、合同条款、及质量条件要求承包上述货品采购事宜，并承担任何质量缺陷保修责任。</w:t>
      </w:r>
    </w:p>
    <w:p>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固定单价；</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供货方报价样表如下：（详见附件报价清单）</w:t>
      </w:r>
    </w:p>
    <w:tbl>
      <w:tblPr>
        <w:tblStyle w:val="26"/>
        <w:tblW w:w="9443" w:type="dxa"/>
        <w:tblInd w:w="0" w:type="dxa"/>
        <w:tblLayout w:type="autofit"/>
        <w:tblCellMar>
          <w:top w:w="0" w:type="dxa"/>
          <w:left w:w="108" w:type="dxa"/>
          <w:bottom w:w="0" w:type="dxa"/>
          <w:right w:w="108" w:type="dxa"/>
        </w:tblCellMar>
      </w:tblPr>
      <w:tblGrid>
        <w:gridCol w:w="979"/>
        <w:gridCol w:w="656"/>
        <w:gridCol w:w="1377"/>
        <w:gridCol w:w="2755"/>
        <w:gridCol w:w="689"/>
        <w:gridCol w:w="1102"/>
        <w:gridCol w:w="1035"/>
        <w:gridCol w:w="955"/>
      </w:tblGrid>
      <w:tr>
        <w:tblPrEx>
          <w:tblCellMar>
            <w:top w:w="0" w:type="dxa"/>
            <w:left w:w="108" w:type="dxa"/>
            <w:bottom w:w="0" w:type="dxa"/>
            <w:right w:w="108" w:type="dxa"/>
          </w:tblCellMar>
        </w:tblPrEx>
        <w:trPr>
          <w:trHeight w:val="261" w:hRule="atLeast"/>
        </w:trPr>
        <w:tc>
          <w:tcPr>
            <w:tcW w:w="97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品类</w:t>
            </w:r>
          </w:p>
        </w:tc>
        <w:tc>
          <w:tcPr>
            <w:tcW w:w="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37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名称</w:t>
            </w:r>
          </w:p>
        </w:tc>
        <w:tc>
          <w:tcPr>
            <w:tcW w:w="275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型号</w:t>
            </w:r>
          </w:p>
        </w:tc>
        <w:tc>
          <w:tcPr>
            <w:tcW w:w="68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11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品牌</w:t>
            </w:r>
          </w:p>
        </w:tc>
        <w:tc>
          <w:tcPr>
            <w:tcW w:w="103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w:t>
            </w:r>
          </w:p>
        </w:tc>
        <w:tc>
          <w:tcPr>
            <w:tcW w:w="95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PDU插座</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GN-1080 10A-2500W</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按钮</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LA38-11/203绿色AC220V</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长江</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玻璃保险管</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5*20（5A、10A）</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插卡电表</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380V</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人民电器</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二脚 GNT-10</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 10A</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三脚16A</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插头（扁脚）</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 25A</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龙榜</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GN-212 3M</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GN403-5M</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插座面板</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三孔 25A</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西蒙</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3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7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6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1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0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tabs>
          <w:tab w:val="left" w:pos="7560"/>
        </w:tabs>
        <w:spacing w:line="380" w:lineRule="exact"/>
        <w:ind w:firstLine="420" w:firstLineChars="200"/>
        <w:rPr>
          <w:rFonts w:ascii="宋体" w:hAnsi="宋体"/>
          <w:b/>
          <w:bCs/>
          <w:color w:val="FF0000"/>
          <w:szCs w:val="21"/>
        </w:rPr>
      </w:pPr>
      <w:r>
        <w:rPr>
          <w:rFonts w:hint="eastAsia" w:ascii="宋体" w:hAnsi="宋体"/>
          <w:b/>
          <w:bCs/>
          <w:color w:val="FF0000"/>
          <w:szCs w:val="21"/>
        </w:rPr>
        <w:t>以上单价含税   %，开具   %增值税专用发票。</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1.3我方已详细认真阅读了本合同的招标文件，包括修改文件（如有时）及有关附件，并充分了解了本工程的相关情况。</w:t>
      </w:r>
    </w:p>
    <w:p>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本合同的付款条件，即付款方式为：</w:t>
      </w:r>
      <w:r>
        <w:rPr>
          <w:rFonts w:hint="eastAsia" w:ascii="宋体"/>
          <w:color w:val="000000"/>
          <w:sz w:val="22"/>
          <w:u w:val="single"/>
        </w:rPr>
        <w:t>上一月的供货完成并经甲方验收合格后且甲方在收到乙方有效发票（增值税专用发票）的10个工作日内，结清费用。最终按实际发生甲方签字确认的合格供货量结算</w:t>
      </w:r>
      <w:r>
        <w:rPr>
          <w:rFonts w:hint="eastAsia" w:ascii="宋体" w:hAnsi="宋体"/>
          <w:color w:val="000000"/>
          <w:szCs w:val="21"/>
        </w:rPr>
        <w:t>的货款支付条件。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1.5一旦我方中标，我方保证按合同协议书中要求完成供货。</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1.6如果我方中标后，我方不按照本投标函与贵司签订本货品采购合同，我方同意承担相应违约责任，取消以后投标资格。</w:t>
      </w:r>
    </w:p>
    <w:p>
      <w:pPr>
        <w:spacing w:line="380" w:lineRule="exact"/>
        <w:ind w:firstLine="420" w:firstLineChars="200"/>
        <w:rPr>
          <w:rFonts w:ascii="宋体" w:hAnsi="宋体"/>
          <w:color w:val="000000"/>
          <w:szCs w:val="21"/>
        </w:rPr>
      </w:pPr>
      <w:r>
        <w:rPr>
          <w:rFonts w:hint="eastAsia" w:ascii="宋体" w:hAnsi="宋体" w:cs="宋体"/>
          <w:szCs w:val="21"/>
        </w:rPr>
        <w:t>1.7如</w:t>
      </w:r>
      <w:r>
        <w:rPr>
          <w:rFonts w:hint="eastAsia"/>
          <w:szCs w:val="21"/>
        </w:rPr>
        <w:t>果我方中标，将派出</w:t>
      </w:r>
      <w:r>
        <w:rPr>
          <w:rFonts w:hint="eastAsia"/>
          <w:szCs w:val="21"/>
          <w:u w:val="single"/>
        </w:rPr>
        <w:t xml:space="preserve">           </w:t>
      </w:r>
      <w:r>
        <w:rPr>
          <w:rFonts w:hint="eastAsia"/>
          <w:szCs w:val="21"/>
        </w:rPr>
        <w:t>作为本次采购的项目经理。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采购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2、供货承诺：保证在接到甲方通知后</w:t>
      </w:r>
      <w:r>
        <w:rPr>
          <w:rFonts w:hint="eastAsia" w:ascii="宋体" w:hAnsi="宋体"/>
          <w:color w:val="000000"/>
          <w:sz w:val="24"/>
          <w:u w:val="single"/>
        </w:rPr>
        <w:t xml:space="preserve">     </w:t>
      </w:r>
      <w:r>
        <w:rPr>
          <w:rFonts w:hint="eastAsia" w:ascii="宋体" w:hAnsi="宋体"/>
          <w:color w:val="000000"/>
          <w:sz w:val="24"/>
        </w:rPr>
        <w:t>日历天内完成供货。</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5、文明供货承诺：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种方式投标并承接本次供货：</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次合同供货，不转包、分包，供货所需的所有人财物资源都由本公司调配，保证主要人员（项目经理、技术员、质量员、安全员、司机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次供货，同意其以本公司名誉及资质参加投标。如果中标，本公司将同意其以本公司的名誉承接本次供货，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w:t>
      </w:r>
      <w:r>
        <w:rPr>
          <w:rFonts w:hint="eastAsia" w:ascii="宋体" w:hAnsi="宋体"/>
          <w:color w:val="000000"/>
          <w:sz w:val="24"/>
          <w:u w:val="single"/>
        </w:rPr>
        <w:t xml:space="preserve">2024年度工程物料采购 </w:t>
      </w:r>
      <w:r>
        <w:rPr>
          <w:rFonts w:ascii="宋体" w:hAnsi="宋体"/>
          <w:color w:val="000000"/>
          <w:sz w:val="24"/>
        </w:rPr>
        <w:t>安全有序的开展进行，确保安全生产文明</w:t>
      </w:r>
      <w:r>
        <w:rPr>
          <w:rFonts w:hint="eastAsia" w:ascii="宋体" w:hAnsi="宋体"/>
          <w:color w:val="000000"/>
          <w:sz w:val="24"/>
        </w:rPr>
        <w:t>生产</w:t>
      </w:r>
      <w:r>
        <w:rPr>
          <w:rFonts w:ascii="宋体" w:hAnsi="宋体"/>
          <w:color w:val="000000"/>
          <w:sz w:val="24"/>
        </w:rPr>
        <w:t>的同时按期保质保量完成本</w:t>
      </w:r>
      <w:r>
        <w:rPr>
          <w:rFonts w:hint="eastAsia" w:ascii="宋体" w:hAnsi="宋体"/>
          <w:color w:val="000000"/>
          <w:sz w:val="24"/>
        </w:rPr>
        <w:t>合同供货</w:t>
      </w:r>
      <w:r>
        <w:rPr>
          <w:rFonts w:ascii="宋体" w:hAnsi="宋体"/>
          <w:color w:val="000000"/>
          <w:sz w:val="24"/>
        </w:rPr>
        <w:t>，</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二、供货安全管理措施：</w:t>
      </w:r>
    </w:p>
    <w:p>
      <w:pPr>
        <w:widowControl/>
        <w:tabs>
          <w:tab w:val="left" w:pos="4620"/>
        </w:tabs>
        <w:spacing w:line="360" w:lineRule="exact"/>
        <w:jc w:val="left"/>
        <w:rPr>
          <w:rFonts w:ascii="宋体" w:hAnsi="宋体"/>
          <w:color w:val="000000"/>
          <w:sz w:val="24"/>
        </w:rPr>
      </w:pPr>
      <w:r>
        <w:rPr>
          <w:rFonts w:ascii="宋体" w:hAnsi="宋体"/>
          <w:color w:val="000000"/>
          <w:sz w:val="24"/>
        </w:rPr>
        <w:t>1、对</w:t>
      </w:r>
      <w:r>
        <w:rPr>
          <w:rFonts w:hint="eastAsia" w:ascii="宋体" w:hAnsi="宋体"/>
          <w:color w:val="000000"/>
          <w:sz w:val="24"/>
        </w:rPr>
        <w:t>供货</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ascii="宋体" w:hAnsi="宋体"/>
          <w:color w:val="000000"/>
          <w:sz w:val="24"/>
        </w:rPr>
        <w:t>2、</w:t>
      </w:r>
      <w:r>
        <w:rPr>
          <w:rFonts w:hint="eastAsia" w:ascii="宋体" w:hAnsi="宋体"/>
          <w:color w:val="000000"/>
          <w:sz w:val="24"/>
        </w:rPr>
        <w:t>保证所有技术工种作业人员严格按照国家的有关规定持证上岗。</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3、</w:t>
      </w:r>
      <w:r>
        <w:rPr>
          <w:rFonts w:ascii="宋体" w:hAnsi="宋体"/>
          <w:color w:val="000000"/>
          <w:sz w:val="24"/>
        </w:rPr>
        <w:t>对</w:t>
      </w:r>
      <w:r>
        <w:rPr>
          <w:rFonts w:hint="eastAsia" w:ascii="宋体" w:hAnsi="宋体"/>
          <w:color w:val="000000"/>
          <w:sz w:val="24"/>
        </w:rPr>
        <w:t>供货人员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4</w:t>
      </w:r>
      <w:r>
        <w:rPr>
          <w:rFonts w:ascii="宋体" w:hAnsi="宋体"/>
          <w:color w:val="000000"/>
          <w:sz w:val="24"/>
        </w:rPr>
        <w:t>、</w:t>
      </w:r>
      <w:r>
        <w:rPr>
          <w:rFonts w:hint="eastAsia" w:ascii="宋体" w:hAnsi="宋体"/>
          <w:color w:val="000000"/>
          <w:sz w:val="24"/>
        </w:rPr>
        <w:t>在供货中采用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5</w:t>
      </w:r>
      <w:r>
        <w:rPr>
          <w:rFonts w:ascii="宋体" w:hAnsi="宋体"/>
          <w:color w:val="000000"/>
          <w:sz w:val="24"/>
        </w:rPr>
        <w:t>、根据</w:t>
      </w:r>
      <w:r>
        <w:rPr>
          <w:rFonts w:hint="eastAsia" w:ascii="宋体" w:hAnsi="宋体"/>
          <w:color w:val="000000"/>
          <w:sz w:val="24"/>
        </w:rPr>
        <w:t>供货</w:t>
      </w:r>
      <w:r>
        <w:rPr>
          <w:rFonts w:ascii="宋体" w:hAnsi="宋体"/>
          <w:color w:val="000000"/>
          <w:sz w:val="24"/>
        </w:rPr>
        <w:t>季节，注意冬季防寒，在</w:t>
      </w:r>
      <w:r>
        <w:rPr>
          <w:rFonts w:hint="eastAsia" w:ascii="宋体" w:hAnsi="宋体"/>
          <w:color w:val="000000"/>
          <w:sz w:val="24"/>
        </w:rPr>
        <w:t>供货</w:t>
      </w:r>
      <w:r>
        <w:rPr>
          <w:rFonts w:ascii="宋体" w:hAnsi="宋体"/>
          <w:color w:val="000000"/>
          <w:sz w:val="24"/>
        </w:rPr>
        <w:t>人员需要的情况下提供相应药品或工具，以确保</w:t>
      </w:r>
      <w:r>
        <w:rPr>
          <w:rFonts w:hint="eastAsia" w:ascii="宋体" w:hAnsi="宋体"/>
          <w:color w:val="000000"/>
          <w:sz w:val="24"/>
        </w:rPr>
        <w:t>供货</w:t>
      </w:r>
      <w:r>
        <w:rPr>
          <w:rFonts w:ascii="宋体" w:hAnsi="宋体"/>
          <w:color w:val="000000"/>
          <w:sz w:val="24"/>
        </w:rPr>
        <w:t>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6、</w:t>
      </w:r>
      <w:r>
        <w:rPr>
          <w:rFonts w:ascii="宋体" w:hAnsi="宋体"/>
          <w:color w:val="000000"/>
          <w:sz w:val="24"/>
        </w:rPr>
        <w:t>严格执行政府相关安全生产文明施工政策、法规，同时执行公司</w:t>
      </w:r>
      <w:r>
        <w:rPr>
          <w:rFonts w:hint="eastAsia" w:ascii="宋体" w:hAnsi="宋体"/>
          <w:color w:val="000000"/>
          <w:sz w:val="24"/>
        </w:rPr>
        <w:t>供货运输等</w:t>
      </w:r>
      <w:r>
        <w:rPr>
          <w:rFonts w:ascii="宋体" w:hAnsi="宋体"/>
          <w:color w:val="000000"/>
          <w:sz w:val="24"/>
        </w:rPr>
        <w:t>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7、</w:t>
      </w:r>
      <w:r>
        <w:rPr>
          <w:rFonts w:ascii="宋体" w:hAnsi="宋体"/>
          <w:color w:val="000000"/>
          <w:sz w:val="24"/>
        </w:rPr>
        <w:t>遵守公司的各项规章制度，</w:t>
      </w:r>
      <w:r>
        <w:rPr>
          <w:rFonts w:hint="eastAsia" w:ascii="宋体" w:hAnsi="宋体"/>
          <w:color w:val="000000"/>
          <w:sz w:val="24"/>
        </w:rPr>
        <w:t>供货</w:t>
      </w:r>
      <w:r>
        <w:rPr>
          <w:rFonts w:ascii="宋体" w:hAnsi="宋体"/>
          <w:color w:val="000000"/>
          <w:sz w:val="24"/>
        </w:rPr>
        <w:t>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10</w:t>
      </w:r>
      <w:r>
        <w:rPr>
          <w:rFonts w:ascii="宋体" w:hAnsi="宋体"/>
          <w:color w:val="000000"/>
          <w:sz w:val="24"/>
        </w:rPr>
        <w:t>、对于心理不健康、身体条件病态不得参与施工，</w:t>
      </w:r>
      <w:r>
        <w:rPr>
          <w:rFonts w:hint="eastAsia" w:ascii="宋体" w:hAnsi="宋体"/>
          <w:color w:val="000000"/>
          <w:sz w:val="24"/>
        </w:rPr>
        <w:t>供货</w:t>
      </w:r>
      <w:r>
        <w:rPr>
          <w:rFonts w:ascii="宋体" w:hAnsi="宋体"/>
          <w:color w:val="000000"/>
          <w:sz w:val="24"/>
        </w:rPr>
        <w:t>人员</w:t>
      </w:r>
      <w:r>
        <w:rPr>
          <w:rFonts w:hint="eastAsia" w:ascii="宋体" w:hAnsi="宋体"/>
          <w:color w:val="000000"/>
          <w:sz w:val="24"/>
        </w:rPr>
        <w:t>特别是送货司机等</w:t>
      </w:r>
      <w:r>
        <w:rPr>
          <w:rFonts w:ascii="宋体" w:hAnsi="宋体"/>
          <w:color w:val="000000"/>
          <w:sz w:val="24"/>
        </w:rPr>
        <w:t>不得疲劳</w:t>
      </w:r>
      <w:r>
        <w:rPr>
          <w:rFonts w:hint="eastAsia" w:ascii="宋体" w:hAnsi="宋体"/>
          <w:color w:val="000000"/>
          <w:sz w:val="24"/>
        </w:rPr>
        <w:t>作业</w:t>
      </w:r>
      <w:r>
        <w:rPr>
          <w:rFonts w:ascii="宋体" w:hAnsi="宋体"/>
          <w:color w:val="000000"/>
          <w:sz w:val="24"/>
        </w:rPr>
        <w:t>,酒后</w:t>
      </w:r>
      <w:r>
        <w:rPr>
          <w:rFonts w:hint="eastAsia" w:ascii="宋体" w:hAnsi="宋体"/>
          <w:color w:val="000000"/>
          <w:sz w:val="24"/>
        </w:rPr>
        <w:t>作业</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11</w:t>
      </w:r>
      <w:r>
        <w:rPr>
          <w:rFonts w:ascii="宋体" w:hAnsi="宋体"/>
          <w:color w:val="000000"/>
          <w:sz w:val="24"/>
        </w:rPr>
        <w:t>、</w:t>
      </w:r>
      <w:r>
        <w:rPr>
          <w:rFonts w:hint="eastAsia" w:ascii="宋体" w:hAnsi="宋体"/>
          <w:color w:val="000000"/>
          <w:sz w:val="24"/>
        </w:rPr>
        <w:t>输油</w:t>
      </w:r>
      <w:r>
        <w:rPr>
          <w:rFonts w:ascii="宋体" w:hAnsi="宋体"/>
          <w:color w:val="000000"/>
          <w:sz w:val="24"/>
        </w:rPr>
        <w:t>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w:t>
      </w:r>
      <w:r>
        <w:rPr>
          <w:rFonts w:hint="eastAsia" w:ascii="宋体" w:hAnsi="宋体"/>
          <w:color w:val="000000"/>
          <w:sz w:val="24"/>
        </w:rPr>
        <w:t>输油过程中</w:t>
      </w:r>
      <w:r>
        <w:rPr>
          <w:rFonts w:ascii="宋体" w:hAnsi="宋体"/>
          <w:color w:val="000000"/>
          <w:sz w:val="24"/>
        </w:rPr>
        <w:t>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w:t>
      </w:r>
      <w:r>
        <w:rPr>
          <w:rFonts w:hint="eastAsia" w:ascii="宋体" w:hAnsi="宋体"/>
          <w:color w:val="000000"/>
          <w:sz w:val="24"/>
        </w:rPr>
        <w:t>输油</w:t>
      </w:r>
      <w:r>
        <w:rPr>
          <w:rFonts w:ascii="宋体" w:hAnsi="宋体"/>
          <w:color w:val="000000"/>
          <w:sz w:val="24"/>
        </w:rPr>
        <w:t>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w:t>
      </w:r>
      <w:r>
        <w:rPr>
          <w:rFonts w:hint="eastAsia" w:ascii="宋体" w:hAnsi="宋体"/>
          <w:color w:val="000000"/>
          <w:sz w:val="24"/>
        </w:rPr>
        <w:t>合同履约的输油及运输等</w:t>
      </w:r>
      <w:r>
        <w:rPr>
          <w:rFonts w:ascii="宋体" w:hAnsi="宋体"/>
          <w:color w:val="000000"/>
          <w:sz w:val="24"/>
        </w:rPr>
        <w:t>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2023年   月    日</w:t>
      </w:r>
    </w:p>
    <w:p>
      <w:pPr>
        <w:pStyle w:val="5"/>
        <w:spacing w:before="0" w:after="0" w:line="480" w:lineRule="auto"/>
        <w:rPr>
          <w:rFonts w:ascii="宋体" w:hAnsi="宋体"/>
        </w:rPr>
      </w:pPr>
    </w:p>
    <w:p/>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color w:val="000000"/>
          <w:sz w:val="24"/>
        </w:rPr>
      </w:pPr>
    </w:p>
    <w:p>
      <w:pPr>
        <w:spacing w:line="480" w:lineRule="auto"/>
        <w:ind w:firstLine="532"/>
        <w:rPr>
          <w:rFonts w:ascii="宋体" w:hAnsi="宋体"/>
          <w:b/>
          <w:color w:val="000000"/>
          <w:sz w:val="24"/>
        </w:rPr>
      </w:pPr>
      <w:r>
        <w:rPr>
          <w:rFonts w:hint="eastAsia" w:ascii="宋体" w:hAnsi="宋体"/>
          <w:b/>
          <w:color w:val="000000"/>
          <w:sz w:val="24"/>
        </w:rPr>
        <w:t>八、投标单位营业执照及各专业资质复印件（另附）</w:t>
      </w:r>
    </w:p>
    <w:p>
      <w:pPr>
        <w:spacing w:line="480" w:lineRule="auto"/>
        <w:ind w:firstLine="532"/>
        <w:rPr>
          <w:rFonts w:ascii="宋体" w:hAnsi="宋体"/>
          <w:b/>
          <w:color w:val="000000"/>
          <w:sz w:val="24"/>
        </w:rPr>
      </w:pPr>
      <w:r>
        <w:rPr>
          <w:rFonts w:hint="eastAsia" w:ascii="宋体" w:hAnsi="宋体"/>
          <w:b/>
          <w:color w:val="000000"/>
          <w:sz w:val="24"/>
        </w:rPr>
        <w:t>九、项目经理执业资格复印件（另附）</w:t>
      </w:r>
    </w:p>
    <w:p>
      <w:pPr>
        <w:spacing w:line="480" w:lineRule="auto"/>
        <w:ind w:firstLine="532"/>
      </w:pPr>
      <w:r>
        <w:rPr>
          <w:rFonts w:hint="eastAsia" w:ascii="宋体" w:hAnsi="宋体"/>
          <w:b/>
          <w:color w:val="000000"/>
          <w:sz w:val="24"/>
        </w:rPr>
        <w:t>十、报价清单（另附）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143E"/>
    <w:rsid w:val="0000384C"/>
    <w:rsid w:val="0000428F"/>
    <w:rsid w:val="00004490"/>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1C7A"/>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53226"/>
    <w:rsid w:val="00153914"/>
    <w:rsid w:val="00157512"/>
    <w:rsid w:val="00160E78"/>
    <w:rsid w:val="00172F5D"/>
    <w:rsid w:val="001756EE"/>
    <w:rsid w:val="00175EC8"/>
    <w:rsid w:val="00195165"/>
    <w:rsid w:val="001A476C"/>
    <w:rsid w:val="001B1E4A"/>
    <w:rsid w:val="001C05F7"/>
    <w:rsid w:val="001C7249"/>
    <w:rsid w:val="001D1CC5"/>
    <w:rsid w:val="001D3A9D"/>
    <w:rsid w:val="001D416B"/>
    <w:rsid w:val="001D4B37"/>
    <w:rsid w:val="001D4E01"/>
    <w:rsid w:val="001D7021"/>
    <w:rsid w:val="001E47CD"/>
    <w:rsid w:val="001E5D3E"/>
    <w:rsid w:val="001E6128"/>
    <w:rsid w:val="001E6235"/>
    <w:rsid w:val="001F287A"/>
    <w:rsid w:val="001F4632"/>
    <w:rsid w:val="001F5056"/>
    <w:rsid w:val="001F5506"/>
    <w:rsid w:val="00200BD4"/>
    <w:rsid w:val="00205BAE"/>
    <w:rsid w:val="002115F0"/>
    <w:rsid w:val="002127D8"/>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1DC3"/>
    <w:rsid w:val="002A24BB"/>
    <w:rsid w:val="002A4027"/>
    <w:rsid w:val="002A4A54"/>
    <w:rsid w:val="002B3381"/>
    <w:rsid w:val="002B3E92"/>
    <w:rsid w:val="002C06F6"/>
    <w:rsid w:val="002C225C"/>
    <w:rsid w:val="002C6D5E"/>
    <w:rsid w:val="002C711D"/>
    <w:rsid w:val="002C77A4"/>
    <w:rsid w:val="002D4ED2"/>
    <w:rsid w:val="002D677F"/>
    <w:rsid w:val="002D6E3E"/>
    <w:rsid w:val="002D7856"/>
    <w:rsid w:val="002E365F"/>
    <w:rsid w:val="002E7B79"/>
    <w:rsid w:val="002F1B98"/>
    <w:rsid w:val="002F4283"/>
    <w:rsid w:val="00306D3D"/>
    <w:rsid w:val="003076D4"/>
    <w:rsid w:val="00315914"/>
    <w:rsid w:val="0031695C"/>
    <w:rsid w:val="00316E65"/>
    <w:rsid w:val="00317237"/>
    <w:rsid w:val="00317EA2"/>
    <w:rsid w:val="003214A3"/>
    <w:rsid w:val="00330075"/>
    <w:rsid w:val="00332562"/>
    <w:rsid w:val="00334C2B"/>
    <w:rsid w:val="0033675D"/>
    <w:rsid w:val="00336C7E"/>
    <w:rsid w:val="0034282D"/>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B6A"/>
    <w:rsid w:val="003C7CFE"/>
    <w:rsid w:val="003D1671"/>
    <w:rsid w:val="003D423A"/>
    <w:rsid w:val="003D5724"/>
    <w:rsid w:val="003D6B91"/>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A3C"/>
    <w:rsid w:val="0045084D"/>
    <w:rsid w:val="00455FF1"/>
    <w:rsid w:val="00457347"/>
    <w:rsid w:val="004575BE"/>
    <w:rsid w:val="00461C6B"/>
    <w:rsid w:val="00463D82"/>
    <w:rsid w:val="00465B7B"/>
    <w:rsid w:val="00482EF9"/>
    <w:rsid w:val="0048343E"/>
    <w:rsid w:val="00484E52"/>
    <w:rsid w:val="004927B2"/>
    <w:rsid w:val="00493E22"/>
    <w:rsid w:val="00496B68"/>
    <w:rsid w:val="00496DE6"/>
    <w:rsid w:val="004A687C"/>
    <w:rsid w:val="004B25CC"/>
    <w:rsid w:val="004B51AD"/>
    <w:rsid w:val="004C07DA"/>
    <w:rsid w:val="004C19D2"/>
    <w:rsid w:val="004D38F8"/>
    <w:rsid w:val="004D74FA"/>
    <w:rsid w:val="004E3180"/>
    <w:rsid w:val="004E4396"/>
    <w:rsid w:val="004E4793"/>
    <w:rsid w:val="004F02ED"/>
    <w:rsid w:val="004F274E"/>
    <w:rsid w:val="004F2D5F"/>
    <w:rsid w:val="004F4A15"/>
    <w:rsid w:val="00510443"/>
    <w:rsid w:val="00516E32"/>
    <w:rsid w:val="005215E5"/>
    <w:rsid w:val="00521AD2"/>
    <w:rsid w:val="005244FC"/>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6610B"/>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077B"/>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92A4F"/>
    <w:rsid w:val="008A068D"/>
    <w:rsid w:val="008A5AC1"/>
    <w:rsid w:val="008A6E95"/>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A47"/>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1A9D"/>
    <w:rsid w:val="00A50296"/>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2E29"/>
    <w:rsid w:val="00AC322D"/>
    <w:rsid w:val="00AD280D"/>
    <w:rsid w:val="00AD39CB"/>
    <w:rsid w:val="00AE2879"/>
    <w:rsid w:val="00AE6AC8"/>
    <w:rsid w:val="00AE71D0"/>
    <w:rsid w:val="00AF1E18"/>
    <w:rsid w:val="00AF5D99"/>
    <w:rsid w:val="00AF610D"/>
    <w:rsid w:val="00B03C3E"/>
    <w:rsid w:val="00B050DB"/>
    <w:rsid w:val="00B17B24"/>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7B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A7AA9"/>
    <w:rsid w:val="00CB02E9"/>
    <w:rsid w:val="00CB0AB7"/>
    <w:rsid w:val="00CB6485"/>
    <w:rsid w:val="00CB7260"/>
    <w:rsid w:val="00CC2908"/>
    <w:rsid w:val="00CC5309"/>
    <w:rsid w:val="00CD0FBD"/>
    <w:rsid w:val="00CD1228"/>
    <w:rsid w:val="00CD181C"/>
    <w:rsid w:val="00CD3324"/>
    <w:rsid w:val="00CD61BA"/>
    <w:rsid w:val="00CD6389"/>
    <w:rsid w:val="00CD6542"/>
    <w:rsid w:val="00CE0E97"/>
    <w:rsid w:val="00CF653E"/>
    <w:rsid w:val="00D03068"/>
    <w:rsid w:val="00D120D7"/>
    <w:rsid w:val="00D13BEE"/>
    <w:rsid w:val="00D1513C"/>
    <w:rsid w:val="00D17460"/>
    <w:rsid w:val="00D238D8"/>
    <w:rsid w:val="00D27502"/>
    <w:rsid w:val="00D338A7"/>
    <w:rsid w:val="00D348AB"/>
    <w:rsid w:val="00D35E75"/>
    <w:rsid w:val="00D376BC"/>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07A4"/>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0061C"/>
    <w:rsid w:val="00F10E78"/>
    <w:rsid w:val="00F11890"/>
    <w:rsid w:val="00F120C9"/>
    <w:rsid w:val="00F1425A"/>
    <w:rsid w:val="00F266B4"/>
    <w:rsid w:val="00F3627E"/>
    <w:rsid w:val="00F52F2F"/>
    <w:rsid w:val="00F56EF0"/>
    <w:rsid w:val="00F56F39"/>
    <w:rsid w:val="00F57104"/>
    <w:rsid w:val="00F64267"/>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E93"/>
    <w:rsid w:val="00FF5A86"/>
    <w:rsid w:val="02440FC7"/>
    <w:rsid w:val="036D73DF"/>
    <w:rsid w:val="03EF2C98"/>
    <w:rsid w:val="069937F3"/>
    <w:rsid w:val="0A733195"/>
    <w:rsid w:val="10B224D2"/>
    <w:rsid w:val="19E8133C"/>
    <w:rsid w:val="1B7F1B83"/>
    <w:rsid w:val="1D9B7E28"/>
    <w:rsid w:val="1E6314E2"/>
    <w:rsid w:val="1E78704F"/>
    <w:rsid w:val="21EC47B9"/>
    <w:rsid w:val="21EF530D"/>
    <w:rsid w:val="2226123D"/>
    <w:rsid w:val="225777EA"/>
    <w:rsid w:val="24291290"/>
    <w:rsid w:val="24764951"/>
    <w:rsid w:val="28092F4F"/>
    <w:rsid w:val="292C7DEB"/>
    <w:rsid w:val="2A2E280A"/>
    <w:rsid w:val="2A567F69"/>
    <w:rsid w:val="2EDB5E78"/>
    <w:rsid w:val="2EF77AB0"/>
    <w:rsid w:val="35456D89"/>
    <w:rsid w:val="37974AB7"/>
    <w:rsid w:val="388234CF"/>
    <w:rsid w:val="3EDE6FC5"/>
    <w:rsid w:val="3F015AEC"/>
    <w:rsid w:val="3F821E38"/>
    <w:rsid w:val="3FD74812"/>
    <w:rsid w:val="40A86323"/>
    <w:rsid w:val="40DA45B4"/>
    <w:rsid w:val="42BF2C05"/>
    <w:rsid w:val="46601F01"/>
    <w:rsid w:val="470C7245"/>
    <w:rsid w:val="48835DCF"/>
    <w:rsid w:val="4952443E"/>
    <w:rsid w:val="4AF37DCF"/>
    <w:rsid w:val="4BB86B30"/>
    <w:rsid w:val="4C6F6505"/>
    <w:rsid w:val="4CC20C2D"/>
    <w:rsid w:val="58AE1F3E"/>
    <w:rsid w:val="59907016"/>
    <w:rsid w:val="5B4F3357"/>
    <w:rsid w:val="5B7117B9"/>
    <w:rsid w:val="63AB6EF7"/>
    <w:rsid w:val="646E3590"/>
    <w:rsid w:val="669A70D4"/>
    <w:rsid w:val="68850BA9"/>
    <w:rsid w:val="68D05DD1"/>
    <w:rsid w:val="69BE142D"/>
    <w:rsid w:val="6A41682B"/>
    <w:rsid w:val="6ACF3A3C"/>
    <w:rsid w:val="6B442051"/>
    <w:rsid w:val="6B8A77D5"/>
    <w:rsid w:val="6F3900C4"/>
    <w:rsid w:val="70236E48"/>
    <w:rsid w:val="721A291F"/>
    <w:rsid w:val="73A63A3F"/>
    <w:rsid w:val="75E22394"/>
    <w:rsid w:val="79BC53CD"/>
    <w:rsid w:val="7E0E1F3F"/>
    <w:rsid w:val="7E6E40D3"/>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name="toc 3"/>
    <w:lsdException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annotation text"/>
    <w:basedOn w:val="1"/>
    <w:semiHidden/>
    <w:qFormat/>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uiPriority w:val="0"/>
  </w:style>
  <w:style w:type="character" w:styleId="31">
    <w:name w:val="Hyperlink"/>
    <w:basedOn w:val="28"/>
    <w:uiPriority w:val="0"/>
    <w:rPr>
      <w:color w:val="0000FF"/>
      <w:u w:val="single"/>
    </w:rPr>
  </w:style>
  <w:style w:type="character" w:customStyle="1" w:styleId="32">
    <w:name w:val="Para head"/>
    <w:basedOn w:val="28"/>
    <w:uiPriority w:val="0"/>
    <w:rPr>
      <w:rFonts w:ascii="Arial" w:hAnsi="Arial" w:eastAsia="Times New Roman"/>
      <w:sz w:val="20"/>
    </w:rPr>
  </w:style>
  <w:style w:type="character" w:customStyle="1" w:styleId="33">
    <w:name w:val="font01"/>
    <w:basedOn w:val="28"/>
    <w:uiPriority w:val="0"/>
    <w:rPr>
      <w:rFonts w:hint="eastAsia" w:ascii="宋体" w:hAnsi="宋体" w:eastAsia="宋体" w:cs="宋体"/>
      <w:color w:val="000000"/>
      <w:sz w:val="18"/>
      <w:szCs w:val="18"/>
      <w:u w:val="none"/>
    </w:rPr>
  </w:style>
  <w:style w:type="character" w:customStyle="1" w:styleId="34">
    <w:name w:val="font31"/>
    <w:basedOn w:val="28"/>
    <w:uiPriority w:val="0"/>
    <w:rPr>
      <w:rFonts w:hint="eastAsia" w:ascii="宋体" w:hAnsi="宋体" w:eastAsia="宋体" w:cs="宋体"/>
      <w:color w:val="000000"/>
      <w:sz w:val="21"/>
      <w:szCs w:val="21"/>
      <w:u w:val="none"/>
    </w:rPr>
  </w:style>
  <w:style w:type="character" w:customStyle="1" w:styleId="35">
    <w:name w:val="bigfont1"/>
    <w:basedOn w:val="28"/>
    <w:uiPriority w:val="0"/>
    <w:rPr>
      <w:rFonts w:hint="default"/>
      <w:color w:val="000000"/>
      <w:sz w:val="24"/>
      <w:szCs w:val="24"/>
      <w:u w:val="none"/>
    </w:r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7">
    <w:name w:val="样式1"/>
    <w:basedOn w:val="1"/>
    <w:qFormat/>
    <w:uiPriority w:val="0"/>
    <w:pPr>
      <w:spacing w:before="120" w:after="120" w:line="300" w:lineRule="auto"/>
    </w:pPr>
    <w:rPr>
      <w:rFonts w:ascii="宋体" w:hAnsi="宋体"/>
      <w:b/>
      <w:sz w:val="24"/>
      <w:szCs w:val="20"/>
    </w:rPr>
  </w:style>
  <w:style w:type="paragraph" w:customStyle="1" w:styleId="38">
    <w:name w:val="Char1 Char Char Char Char Char Char"/>
    <w:basedOn w:val="1"/>
    <w:semiHidden/>
    <w:qFormat/>
    <w:uiPriority w:val="0"/>
    <w:pPr>
      <w:ind w:firstLine="200" w:firstLineChars="200"/>
      <w:jc w:val="left"/>
    </w:pPr>
    <w:rPr>
      <w:rFonts w:ascii="Tahoma" w:hAnsi="Tahoma"/>
      <w:sz w:val="24"/>
    </w:rPr>
  </w:style>
  <w:style w:type="paragraph" w:customStyle="1" w:styleId="39">
    <w:name w:val="菲页(卷)"/>
    <w:basedOn w:val="2"/>
    <w:next w:val="40"/>
    <w:qFormat/>
    <w:uiPriority w:val="0"/>
    <w:pPr>
      <w:outlineLvl w:val="1"/>
    </w:pPr>
  </w:style>
  <w:style w:type="paragraph" w:customStyle="1" w:styleId="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Char"/>
    <w:basedOn w:val="1"/>
    <w:qFormat/>
    <w:uiPriority w:val="0"/>
    <w:rPr>
      <w:rFonts w:ascii="仿宋_GB2312" w:eastAsia="仿宋_GB2312"/>
      <w:b/>
      <w:sz w:val="32"/>
      <w:szCs w:val="32"/>
    </w:rPr>
  </w:style>
  <w:style w:type="paragraph" w:customStyle="1" w:styleId="42">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3">
    <w:name w:val="菲页1"/>
    <w:basedOn w:val="3"/>
    <w:qFormat/>
    <w:uiPriority w:val="0"/>
    <w:rPr>
      <w:rFonts w:ascii="黑体" w:hAnsi="宋体" w:eastAsia="黑体"/>
      <w:b w:val="0"/>
      <w:sz w:val="52"/>
    </w:rPr>
  </w:style>
  <w:style w:type="paragraph" w:customStyle="1" w:styleId="44">
    <w:name w:val="目录"/>
    <w:basedOn w:val="1"/>
    <w:qFormat/>
    <w:uiPriority w:val="0"/>
    <w:pPr>
      <w:widowControl/>
      <w:jc w:val="center"/>
    </w:pPr>
    <w:rPr>
      <w:rFonts w:ascii="宋体"/>
      <w:b/>
      <w:kern w:val="0"/>
      <w:sz w:val="36"/>
      <w:szCs w:val="20"/>
    </w:rPr>
  </w:style>
  <w:style w:type="paragraph" w:customStyle="1" w:styleId="4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
    <w:name w:val="目录文字"/>
    <w:basedOn w:val="1"/>
    <w:qFormat/>
    <w:uiPriority w:val="0"/>
    <w:pPr>
      <w:widowControl/>
      <w:spacing w:line="480" w:lineRule="auto"/>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1241</Words>
  <Characters>7079</Characters>
  <Lines>58</Lines>
  <Paragraphs>16</Paragraphs>
  <TotalTime>7</TotalTime>
  <ScaleCrop>false</ScaleCrop>
  <LinksUpToDate>false</LinksUpToDate>
  <CharactersWithSpaces>8304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2019-12-18T00:33:00Z</dcterms:created>
  <dc:creator>hd</dc:creator>
  <cp:lastModifiedBy>张耀宾</cp:lastModifiedBy>
  <cp:lastPrinted>2010-04-28T08:42:00Z</cp:lastPrinted>
  <dcterms:modified xsi:type="dcterms:W3CDTF">2023-12-02T06:24:30Z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CBC598A1604649E1AC700F0F814F64FB_12</vt:lpwstr>
  </property>
</Properties>
</file>