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eastAsia="黑体"/>
          <w:sz w:val="44"/>
          <w:szCs w:val="44"/>
        </w:rPr>
      </w:pPr>
    </w:p>
    <w:p>
      <w:pPr>
        <w:spacing w:line="360" w:lineRule="auto"/>
        <w:jc w:val="center"/>
        <w:rPr>
          <w:rFonts w:hint="eastAsia" w:ascii="黑体" w:eastAsia="黑体"/>
          <w:sz w:val="48"/>
          <w:szCs w:val="48"/>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default" w:ascii="微软雅黑" w:hAnsi="微软雅黑" w:eastAsia="微软雅黑" w:cs="微软雅黑"/>
          <w:b/>
          <w:sz w:val="36"/>
          <w:szCs w:val="36"/>
          <w:lang w:val="en-US" w:eastAsia="zh-Hans"/>
        </w:rPr>
      </w:pPr>
      <w:r>
        <w:rPr>
          <w:rFonts w:hint="eastAsia" w:ascii="微软雅黑" w:hAnsi="微软雅黑" w:eastAsia="微软雅黑" w:cs="微软雅黑"/>
          <w:b/>
          <w:sz w:val="44"/>
          <w:szCs w:val="44"/>
          <w:lang w:val="en-US" w:eastAsia="zh-Hans"/>
        </w:rPr>
        <w:t>八佰伴商业管理有限公司</w:t>
      </w:r>
    </w:p>
    <w:p>
      <w:pPr>
        <w:spacing w:line="360" w:lineRule="auto"/>
        <w:jc w:val="center"/>
        <w:rPr>
          <w:rFonts w:hint="eastAsia" w:ascii="微软雅黑" w:hAnsi="微软雅黑" w:eastAsia="微软雅黑" w:cs="微软雅黑"/>
          <w:b/>
          <w:sz w:val="40"/>
          <w:szCs w:val="40"/>
          <w:u w:val="single"/>
          <w:lang w:val="en-US" w:eastAsia="zh-Hans"/>
        </w:rPr>
      </w:pPr>
      <w:r>
        <w:rPr>
          <w:rFonts w:hint="eastAsia" w:ascii="微软雅黑" w:hAnsi="微软雅黑" w:eastAsia="微软雅黑" w:cs="微软雅黑"/>
          <w:b/>
          <w:sz w:val="40"/>
          <w:szCs w:val="40"/>
          <w:u w:val="single"/>
        </w:rPr>
        <w:t>202</w:t>
      </w:r>
      <w:r>
        <w:rPr>
          <w:rFonts w:hint="eastAsia" w:ascii="微软雅黑" w:hAnsi="微软雅黑" w:eastAsia="微软雅黑" w:cs="微软雅黑"/>
          <w:b/>
          <w:sz w:val="40"/>
          <w:szCs w:val="40"/>
          <w:u w:val="single"/>
          <w:lang w:val="en-US" w:eastAsia="zh-CN"/>
        </w:rPr>
        <w:t>3</w:t>
      </w:r>
      <w:r>
        <w:rPr>
          <w:rFonts w:hint="eastAsia" w:ascii="微软雅黑" w:hAnsi="微软雅黑" w:eastAsia="微软雅黑" w:cs="微软雅黑"/>
          <w:b/>
          <w:sz w:val="40"/>
          <w:szCs w:val="40"/>
          <w:u w:val="single"/>
        </w:rPr>
        <w:t>年关于</w:t>
      </w:r>
      <w:r>
        <w:rPr>
          <w:rFonts w:hint="eastAsia" w:ascii="微软雅黑" w:hAnsi="微软雅黑" w:eastAsia="微软雅黑" w:cs="微软雅黑"/>
          <w:b/>
          <w:sz w:val="40"/>
          <w:szCs w:val="40"/>
          <w:u w:val="single"/>
          <w:lang w:val="en-US" w:eastAsia="zh-CN"/>
        </w:rPr>
        <w:t>直播运营</w:t>
      </w:r>
      <w:r>
        <w:rPr>
          <w:rFonts w:hint="eastAsia" w:ascii="微软雅黑" w:hAnsi="微软雅黑" w:eastAsia="微软雅黑" w:cs="微软雅黑"/>
          <w:b/>
          <w:sz w:val="40"/>
          <w:szCs w:val="40"/>
          <w:u w:val="single"/>
          <w:lang w:val="en-US" w:eastAsia="zh-Hans"/>
        </w:rPr>
        <w:t>及巨量引擎广告投放</w:t>
      </w:r>
    </w:p>
    <w:p>
      <w:pPr>
        <w:spacing w:line="360" w:lineRule="auto"/>
        <w:jc w:val="center"/>
        <w:rPr>
          <w:rFonts w:hint="default" w:ascii="微软雅黑" w:hAnsi="微软雅黑" w:eastAsia="微软雅黑" w:cs="微软雅黑"/>
          <w:b/>
          <w:sz w:val="32"/>
          <w:szCs w:val="32"/>
          <w:u w:val="single"/>
          <w:lang w:val="en-US" w:eastAsia="zh-Hans"/>
        </w:rPr>
      </w:pPr>
      <w:r>
        <w:rPr>
          <w:rFonts w:hint="eastAsia" w:ascii="微软雅黑" w:hAnsi="微软雅黑" w:eastAsia="微软雅黑" w:cs="微软雅黑"/>
          <w:b/>
          <w:sz w:val="40"/>
          <w:szCs w:val="40"/>
          <w:u w:val="single"/>
          <w:lang w:val="en-US" w:eastAsia="zh-Hans"/>
        </w:rPr>
        <w:t>年框合作</w:t>
      </w:r>
      <w:r>
        <w:rPr>
          <w:rFonts w:hint="eastAsia" w:ascii="微软雅黑" w:hAnsi="微软雅黑" w:eastAsia="微软雅黑" w:cs="微软雅黑"/>
          <w:b/>
          <w:sz w:val="40"/>
          <w:szCs w:val="40"/>
          <w:u w:val="single"/>
        </w:rPr>
        <w:t>项目</w:t>
      </w:r>
    </w:p>
    <w:p>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  标  书</w:t>
      </w:r>
    </w:p>
    <w:p>
      <w:pPr>
        <w:spacing w:line="360" w:lineRule="exact"/>
        <w:jc w:val="center"/>
        <w:rPr>
          <w:rFonts w:hint="eastAsia" w:ascii="华文中宋" w:hAnsi="华文中宋" w:eastAsia="华文中宋"/>
          <w:sz w:val="36"/>
          <w:szCs w:val="36"/>
        </w:rPr>
      </w:pPr>
    </w:p>
    <w:p>
      <w:pPr>
        <w:spacing w:line="360" w:lineRule="exact"/>
        <w:rPr>
          <w:rFonts w:hint="eastAsia" w:ascii="华文中宋" w:hAnsi="华文中宋" w:eastAsia="华文中宋"/>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ascii="微软雅黑" w:hAnsi="微软雅黑" w:eastAsia="微软雅黑" w:cs="微软雅黑"/>
          <w:sz w:val="30"/>
          <w:szCs w:val="30"/>
        </w:rPr>
      </w:pPr>
    </w:p>
    <w:p>
      <w:pPr>
        <w:tabs>
          <w:tab w:val="left" w:pos="1020"/>
        </w:tabs>
        <w:spacing w:line="36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八佰伴商业管理有限公司</w:t>
      </w:r>
    </w:p>
    <w:p>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202</w:t>
      </w:r>
      <w:r>
        <w:rPr>
          <w:rFonts w:hint="eastAsia" w:ascii="微软雅黑" w:hAnsi="微软雅黑" w:eastAsia="微软雅黑" w:cs="微软雅黑"/>
          <w:sz w:val="30"/>
          <w:szCs w:val="30"/>
          <w:lang w:val="en-US" w:eastAsia="zh-CN"/>
        </w:rPr>
        <w:t>3</w:t>
      </w:r>
      <w:r>
        <w:rPr>
          <w:rFonts w:hint="eastAsia" w:ascii="微软雅黑" w:hAnsi="微软雅黑" w:eastAsia="微软雅黑" w:cs="微软雅黑"/>
          <w:sz w:val="30"/>
          <w:szCs w:val="30"/>
        </w:rPr>
        <w:t>年</w:t>
      </w:r>
      <w:r>
        <w:rPr>
          <w:rFonts w:hint="default" w:ascii="微软雅黑" w:hAnsi="微软雅黑" w:eastAsia="微软雅黑" w:cs="微软雅黑"/>
          <w:sz w:val="30"/>
          <w:szCs w:val="30"/>
          <w:lang w:eastAsia="zh-CN"/>
        </w:rPr>
        <w:t>4</w:t>
      </w:r>
      <w:r>
        <w:rPr>
          <w:rFonts w:hint="eastAsia" w:ascii="微软雅黑" w:hAnsi="微软雅黑" w:eastAsia="微软雅黑" w:cs="微软雅黑"/>
          <w:sz w:val="30"/>
          <w:szCs w:val="30"/>
        </w:rPr>
        <w:t>月</w:t>
      </w:r>
    </w:p>
    <w:p>
      <w:pPr>
        <w:spacing w:line="360" w:lineRule="exact"/>
        <w:jc w:val="center"/>
        <w:rPr>
          <w:rFonts w:hint="eastAsia" w:ascii="微软雅黑" w:hAnsi="微软雅黑" w:eastAsia="微软雅黑" w:cs="微软雅黑"/>
          <w:sz w:val="30"/>
          <w:szCs w:val="30"/>
        </w:rPr>
      </w:pPr>
    </w:p>
    <w:p>
      <w:pPr>
        <w:spacing w:line="360" w:lineRule="exact"/>
        <w:jc w:val="center"/>
        <w:rPr>
          <w:sz w:val="36"/>
          <w:szCs w:val="36"/>
        </w:rPr>
      </w:pPr>
    </w:p>
    <w:p>
      <w:pPr>
        <w:spacing w:line="360" w:lineRule="exact"/>
        <w:jc w:val="center"/>
        <w:rPr>
          <w:rFonts w:hint="eastAsia"/>
          <w:sz w:val="36"/>
          <w:szCs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总体设想</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招标程序及时间安排</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投标须知</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投标文件（投标函）格式</w:t>
      </w:r>
    </w:p>
    <w:p>
      <w:pPr>
        <w:spacing w:line="360" w:lineRule="exact"/>
        <w:rPr>
          <w:rFonts w:hint="eastAsia" w:ascii="微软雅黑" w:hAnsi="微软雅黑" w:eastAsia="微软雅黑" w:cs="微软雅黑"/>
          <w:sz w:val="32"/>
          <w:szCs w:val="32"/>
        </w:rPr>
      </w:pPr>
    </w:p>
    <w:p>
      <w:pPr>
        <w:spacing w:line="360" w:lineRule="exact"/>
        <w:jc w:val="center"/>
        <w:rPr>
          <w:rFonts w:hint="eastAsia" w:ascii="微软雅黑" w:hAnsi="微软雅黑" w:eastAsia="微软雅黑" w:cs="微软雅黑"/>
          <w:sz w:val="32"/>
          <w:szCs w:val="32"/>
        </w:rPr>
      </w:pPr>
    </w:p>
    <w:p>
      <w:pPr>
        <w:spacing w:line="360" w:lineRule="exact"/>
        <w:rPr>
          <w:rFonts w:hint="eastAsia" w:ascii="微软雅黑" w:hAnsi="微软雅黑" w:eastAsia="微软雅黑" w:cs="微软雅黑"/>
          <w:sz w:val="32"/>
          <w:szCs w:val="32"/>
        </w:rPr>
      </w:pPr>
    </w:p>
    <w:p>
      <w:pPr>
        <w:spacing w:line="360" w:lineRule="auto"/>
        <w:rPr>
          <w:rFonts w:hint="eastAsia" w:ascii="微软雅黑" w:hAnsi="微软雅黑" w:eastAsia="微软雅黑" w:cs="微软雅黑"/>
          <w:color w:val="FF0000"/>
          <w:sz w:val="32"/>
          <w:szCs w:val="32"/>
        </w:rPr>
      </w:pP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八</w:t>
      </w:r>
      <w:bookmarkStart w:id="0" w:name="OLE_LINK1"/>
      <w:r>
        <w:rPr>
          <w:rFonts w:hint="eastAsia" w:ascii="微软雅黑" w:hAnsi="微软雅黑" w:eastAsia="微软雅黑" w:cs="微软雅黑"/>
          <w:color w:val="000000"/>
          <w:szCs w:val="21"/>
        </w:rPr>
        <w:t xml:space="preserve">举报受理邮箱： </w:t>
      </w: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color w:val="000000"/>
          <w:szCs w:val="21"/>
        </w:rPr>
        <w:instrText xml:space="preserve"> HYPERLINK "mailto:audit@springland.com.cn" </w:instrText>
      </w:r>
      <w:r>
        <w:rPr>
          <w:rFonts w:hint="eastAsia" w:ascii="微软雅黑" w:hAnsi="微软雅黑" w:eastAsia="微软雅黑" w:cs="微软雅黑"/>
          <w:color w:val="000000"/>
          <w:szCs w:val="21"/>
        </w:rPr>
        <w:fldChar w:fldCharType="separate"/>
      </w:r>
      <w:r>
        <w:rPr>
          <w:rStyle w:val="32"/>
          <w:rFonts w:hint="eastAsia" w:ascii="微软雅黑" w:hAnsi="微软雅黑" w:eastAsia="微软雅黑" w:cs="微软雅黑"/>
          <w:color w:val="000000"/>
          <w:szCs w:val="21"/>
        </w:rPr>
        <w:t>audit@springland.com.cn</w:t>
      </w:r>
      <w:r>
        <w:rPr>
          <w:rFonts w:hint="eastAsia" w:ascii="微软雅黑" w:hAnsi="微软雅黑" w:eastAsia="微软雅黑" w:cs="微软雅黑"/>
          <w:color w:val="000000"/>
          <w:szCs w:val="21"/>
        </w:rPr>
        <w:fldChar w:fldCharType="end"/>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举报受理电话：18915268701</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件邮寄地址：无锡市锡山区锡沪路东亭西段1号9楼 华地集团审计部（收）</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邮编：214000</w:t>
      </w:r>
    </w:p>
    <w:bookmarkEnd w:id="0"/>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rPr>
          <w:rFonts w:hint="eastAsia"/>
          <w:sz w:val="32"/>
          <w:szCs w:val="32"/>
        </w:rPr>
      </w:pPr>
    </w:p>
    <w:p>
      <w:pPr>
        <w:spacing w:line="360" w:lineRule="exact"/>
        <w:rPr>
          <w:rFonts w:hint="eastAsia"/>
          <w:sz w:val="32"/>
          <w:szCs w:val="32"/>
        </w:rPr>
      </w:pPr>
    </w:p>
    <w:p>
      <w:pPr>
        <w:pStyle w:val="3"/>
        <w:numPr>
          <w:ilvl w:val="0"/>
          <w:numId w:val="2"/>
        </w:numPr>
        <w:spacing w:before="0" w:after="0" w:line="360" w:lineRule="auto"/>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pPr>
        <w:spacing w:line="360" w:lineRule="auto"/>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w:t>
      </w:r>
      <w:r>
        <w:rPr>
          <w:rFonts w:hint="eastAsia" w:ascii="微软雅黑" w:hAnsi="微软雅黑" w:eastAsia="微软雅黑" w:cs="微软雅黑"/>
          <w:color w:val="000000"/>
          <w:szCs w:val="21"/>
          <w:lang w:val="en-US" w:eastAsia="zh-CN"/>
        </w:rPr>
        <w:t>八佰伴商业管理有限公司</w:t>
      </w:r>
      <w:r>
        <w:rPr>
          <w:rFonts w:hint="eastAsia" w:ascii="微软雅黑" w:hAnsi="微软雅黑" w:eastAsia="微软雅黑" w:cs="微软雅黑"/>
          <w:color w:val="000000"/>
          <w:szCs w:val="21"/>
        </w:rPr>
        <w:t>现对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FF"/>
          <w:szCs w:val="21"/>
          <w:u w:val="single"/>
          <w:lang w:val="en-US" w:eastAsia="zh-CN"/>
        </w:rPr>
        <w:t>直播运营</w:t>
      </w:r>
      <w:r>
        <w:rPr>
          <w:rFonts w:hint="default" w:ascii="微软雅黑" w:hAnsi="微软雅黑" w:eastAsia="微软雅黑" w:cs="微软雅黑"/>
          <w:color w:val="0000FF"/>
          <w:szCs w:val="21"/>
          <w:u w:val="single"/>
          <w:lang w:eastAsia="zh-CN"/>
        </w:rPr>
        <w:t>、</w:t>
      </w:r>
      <w:r>
        <w:rPr>
          <w:rFonts w:hint="eastAsia" w:ascii="微软雅黑" w:hAnsi="微软雅黑" w:eastAsia="微软雅黑" w:cs="微软雅黑"/>
          <w:color w:val="0000FF"/>
          <w:szCs w:val="21"/>
          <w:u w:val="single"/>
          <w:lang w:val="en-US" w:eastAsia="zh-Hans"/>
        </w:rPr>
        <w:t>巨量引擎广告投放</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进行统一招投。</w:t>
      </w:r>
    </w:p>
    <w:p>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FF"/>
          <w:szCs w:val="21"/>
          <w:u w:val="single"/>
        </w:rPr>
        <w:t xml:space="preserve">2023年关于直播运营及巨量引擎广告投放项目 </w:t>
      </w:r>
      <w:r>
        <w:rPr>
          <w:rFonts w:hint="eastAsia" w:ascii="微软雅黑" w:hAnsi="微软雅黑" w:eastAsia="微软雅黑" w:cs="微软雅黑"/>
          <w:color w:val="000000"/>
          <w:szCs w:val="21"/>
          <w:u w:val="single"/>
        </w:rPr>
        <w:t xml:space="preserve">  </w:t>
      </w:r>
    </w:p>
    <w:p>
      <w:pPr>
        <w:spacing w:line="360" w:lineRule="auto"/>
        <w:ind w:firstLine="420" w:firstLineChars="200"/>
        <w:rPr>
          <w:rFonts w:hint="default" w:ascii="微软雅黑" w:hAnsi="微软雅黑" w:eastAsia="微软雅黑" w:cs="微软雅黑"/>
          <w:color w:val="000000"/>
          <w:szCs w:val="21"/>
          <w:u w:val="single"/>
          <w:lang w:eastAsia="zh-Hans"/>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FF"/>
          <w:szCs w:val="21"/>
          <w:u w:val="single"/>
          <w:lang w:val="en-US" w:eastAsia="zh-CN"/>
        </w:rPr>
        <w:t>八佰伴商业管理有限公司</w:t>
      </w:r>
      <w:r>
        <w:rPr>
          <w:rFonts w:hint="eastAsia" w:ascii="微软雅黑" w:hAnsi="微软雅黑" w:eastAsia="微软雅黑" w:cs="微软雅黑"/>
          <w:color w:val="0000FF"/>
          <w:szCs w:val="21"/>
          <w:u w:val="single"/>
          <w:lang w:val="en-US" w:eastAsia="zh-Hans"/>
        </w:rPr>
        <w:t>旗下所有门店</w:t>
      </w:r>
      <w:r>
        <w:rPr>
          <w:rFonts w:hint="default" w:ascii="微软雅黑" w:hAnsi="微软雅黑" w:eastAsia="微软雅黑" w:cs="微软雅黑"/>
          <w:color w:val="0000FF"/>
          <w:szCs w:val="21"/>
          <w:u w:val="single"/>
          <w:lang w:eastAsia="zh-Hans"/>
        </w:rPr>
        <w:t xml:space="preserve">  </w:t>
      </w:r>
    </w:p>
    <w:p>
      <w:pPr>
        <w:spacing w:line="360" w:lineRule="auto"/>
        <w:ind w:firstLine="420" w:firstLineChars="2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pPr>
        <w:spacing w:line="360" w:lineRule="auto"/>
        <w:ind w:firstLine="420" w:firstLineChars="200"/>
        <w:rPr>
          <w:rFonts w:hint="eastAsia" w:ascii="微软雅黑" w:hAnsi="微软雅黑" w:eastAsia="微软雅黑" w:cs="微软雅黑"/>
          <w:color w:val="000000"/>
          <w:szCs w:val="21"/>
        </w:rPr>
      </w:pPr>
    </w:p>
    <w:p>
      <w:pPr>
        <w:numPr>
          <w:ilvl w:val="0"/>
          <w:numId w:val="3"/>
        </w:numPr>
        <w:spacing w:line="360" w:lineRule="auto"/>
        <w:ind w:left="6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对投标单位的资质要求为：</w:t>
      </w:r>
    </w:p>
    <w:p>
      <w:pPr>
        <w:numPr>
          <w:ilvl w:val="0"/>
          <w:numId w:val="0"/>
        </w:numPr>
        <w:spacing w:line="360" w:lineRule="exact"/>
        <w:ind w:firstLine="630" w:firstLineChars="300"/>
        <w:rPr>
          <w:rFonts w:hint="default" w:ascii="微软雅黑" w:hAnsi="微软雅黑" w:eastAsia="微软雅黑" w:cs="微软雅黑"/>
          <w:b w:val="0"/>
          <w:bCs/>
          <w:color w:val="0000FF"/>
          <w:szCs w:val="21"/>
          <w:u w:val="single"/>
          <w:lang w:eastAsia="zh-Hans"/>
        </w:rPr>
      </w:pPr>
      <w:r>
        <w:rPr>
          <w:rFonts w:hint="eastAsia" w:ascii="微软雅黑" w:hAnsi="微软雅黑" w:eastAsia="微软雅黑" w:cs="微软雅黑"/>
          <w:b/>
          <w:bCs w:val="0"/>
          <w:color w:val="0000FF"/>
          <w:szCs w:val="21"/>
          <w:u w:val="single"/>
          <w:lang w:val="en-US" w:eastAsia="zh-Hans"/>
        </w:rPr>
        <w:t>直播运营</w:t>
      </w:r>
      <w:r>
        <w:rPr>
          <w:rFonts w:hint="default" w:ascii="微软雅黑" w:hAnsi="微软雅黑" w:eastAsia="微软雅黑" w:cs="微软雅黑"/>
          <w:b/>
          <w:bCs w:val="0"/>
          <w:color w:val="0000FF"/>
          <w:szCs w:val="21"/>
          <w:u w:val="single"/>
          <w:lang w:eastAsia="zh-Hans"/>
        </w:rPr>
        <w:t>：</w:t>
      </w:r>
      <w:r>
        <w:rPr>
          <w:rFonts w:hint="eastAsia" w:ascii="微软雅黑" w:hAnsi="微软雅黑" w:eastAsia="微软雅黑" w:cs="微软雅黑"/>
          <w:b w:val="0"/>
          <w:bCs/>
          <w:color w:val="0000FF"/>
          <w:szCs w:val="21"/>
          <w:u w:val="single"/>
        </w:rPr>
        <w:t>有商场</w:t>
      </w:r>
      <w:r>
        <w:rPr>
          <w:rFonts w:hint="eastAsia" w:ascii="微软雅黑" w:hAnsi="微软雅黑" w:eastAsia="微软雅黑" w:cs="微软雅黑"/>
          <w:b w:val="0"/>
          <w:bCs/>
          <w:color w:val="0000FF"/>
          <w:szCs w:val="21"/>
          <w:u w:val="single"/>
          <w:lang w:val="en-US" w:eastAsia="zh-CN"/>
        </w:rPr>
        <w:t>直播</w:t>
      </w:r>
      <w:r>
        <w:rPr>
          <w:rFonts w:hint="eastAsia" w:ascii="微软雅黑" w:hAnsi="微软雅黑" w:eastAsia="微软雅黑" w:cs="微软雅黑"/>
          <w:b w:val="0"/>
          <w:bCs/>
          <w:color w:val="0000FF"/>
          <w:szCs w:val="21"/>
          <w:u w:val="single"/>
          <w:lang w:val="en-US" w:eastAsia="zh-Hans"/>
        </w:rPr>
        <w:t>运营</w:t>
      </w:r>
      <w:r>
        <w:rPr>
          <w:rFonts w:hint="eastAsia" w:ascii="微软雅黑" w:hAnsi="微软雅黑" w:eastAsia="微软雅黑" w:cs="微软雅黑"/>
          <w:b w:val="0"/>
          <w:bCs/>
          <w:color w:val="0000FF"/>
          <w:szCs w:val="21"/>
          <w:u w:val="single"/>
        </w:rPr>
        <w:t>经验</w:t>
      </w:r>
      <w:r>
        <w:rPr>
          <w:rFonts w:hint="default" w:ascii="微软雅黑" w:hAnsi="微软雅黑" w:eastAsia="微软雅黑" w:cs="微软雅黑"/>
          <w:b w:val="0"/>
          <w:bCs/>
          <w:color w:val="0000FF"/>
          <w:szCs w:val="21"/>
          <w:u w:val="single"/>
          <w:lang w:eastAsia="zh-Hans"/>
        </w:rPr>
        <w:t>、</w:t>
      </w:r>
      <w:r>
        <w:rPr>
          <w:rFonts w:hint="eastAsia" w:ascii="微软雅黑" w:hAnsi="微软雅黑" w:eastAsia="微软雅黑" w:cs="微软雅黑"/>
          <w:b w:val="0"/>
          <w:bCs/>
          <w:color w:val="0000FF"/>
          <w:szCs w:val="21"/>
          <w:u w:val="single"/>
          <w:lang w:val="en-US" w:eastAsia="zh-CN"/>
        </w:rPr>
        <w:t>熟悉</w:t>
      </w:r>
      <w:r>
        <w:rPr>
          <w:rFonts w:hint="eastAsia" w:ascii="微软雅黑" w:hAnsi="微软雅黑" w:eastAsia="微软雅黑" w:cs="微软雅黑"/>
          <w:b w:val="0"/>
          <w:bCs/>
          <w:color w:val="0000FF"/>
          <w:szCs w:val="21"/>
          <w:u w:val="single"/>
          <w:lang w:val="en-US" w:eastAsia="zh-Hans"/>
        </w:rPr>
        <w:t>直播平台</w:t>
      </w:r>
      <w:r>
        <w:rPr>
          <w:rFonts w:hint="eastAsia" w:ascii="微软雅黑" w:hAnsi="微软雅黑" w:eastAsia="微软雅黑" w:cs="微软雅黑"/>
          <w:b w:val="0"/>
          <w:bCs/>
          <w:color w:val="0000FF"/>
          <w:szCs w:val="21"/>
          <w:u w:val="single"/>
          <w:lang w:val="en-US" w:eastAsia="zh-CN"/>
        </w:rPr>
        <w:t>规则，有</w:t>
      </w:r>
      <w:r>
        <w:rPr>
          <w:rFonts w:hint="eastAsia" w:ascii="微软雅黑" w:hAnsi="微软雅黑" w:eastAsia="微软雅黑" w:cs="微软雅黑"/>
          <w:b w:val="0"/>
          <w:bCs/>
          <w:color w:val="0000FF"/>
          <w:szCs w:val="21"/>
          <w:u w:val="single"/>
          <w:lang w:val="en-US" w:eastAsia="zh-Hans"/>
        </w:rPr>
        <w:t>运营</w:t>
      </w:r>
      <w:r>
        <w:rPr>
          <w:rFonts w:hint="eastAsia" w:ascii="微软雅黑" w:hAnsi="微软雅黑" w:eastAsia="微软雅黑" w:cs="微软雅黑"/>
          <w:b w:val="0"/>
          <w:bCs/>
          <w:color w:val="0000FF"/>
          <w:szCs w:val="21"/>
          <w:u w:val="single"/>
          <w:lang w:val="en-US" w:eastAsia="zh-CN"/>
        </w:rPr>
        <w:t>直播的能</w:t>
      </w:r>
      <w:r>
        <w:rPr>
          <w:rFonts w:hint="eastAsia" w:ascii="微软雅黑" w:hAnsi="微软雅黑" w:eastAsia="微软雅黑" w:cs="微软雅黑"/>
          <w:b w:val="0"/>
          <w:bCs/>
          <w:color w:val="0000FF"/>
          <w:szCs w:val="21"/>
          <w:u w:val="single"/>
          <w:lang w:val="en-US" w:eastAsia="zh-Hans"/>
        </w:rPr>
        <w:t>力</w:t>
      </w:r>
      <w:r>
        <w:rPr>
          <w:rFonts w:hint="default" w:ascii="微软雅黑" w:hAnsi="微软雅黑" w:eastAsia="微软雅黑" w:cs="微软雅黑"/>
          <w:b w:val="0"/>
          <w:bCs/>
          <w:color w:val="0000FF"/>
          <w:szCs w:val="21"/>
          <w:u w:val="single"/>
          <w:lang w:eastAsia="zh-Hans"/>
        </w:rPr>
        <w:t>；</w:t>
      </w:r>
    </w:p>
    <w:p>
      <w:pPr>
        <w:numPr>
          <w:ilvl w:val="0"/>
          <w:numId w:val="0"/>
        </w:numPr>
        <w:spacing w:line="360" w:lineRule="auto"/>
        <w:ind w:left="630" w:leftChars="300" w:firstLine="0" w:firstLineChars="0"/>
        <w:rPr>
          <w:rFonts w:hint="eastAsia" w:ascii="微软雅黑" w:hAnsi="微软雅黑" w:eastAsia="微软雅黑" w:cs="微软雅黑"/>
          <w:bCs/>
          <w:color w:val="000000"/>
          <w:szCs w:val="21"/>
        </w:rPr>
      </w:pPr>
      <w:r>
        <w:rPr>
          <w:rFonts w:hint="eastAsia" w:ascii="微软雅黑" w:hAnsi="微软雅黑" w:eastAsia="微软雅黑" w:cs="微软雅黑"/>
          <w:b/>
          <w:bCs/>
          <w:color w:val="0000FF"/>
          <w:szCs w:val="21"/>
          <w:u w:val="single"/>
          <w:lang w:val="en-US" w:eastAsia="zh-Hans"/>
        </w:rPr>
        <w:t>广告投放</w:t>
      </w:r>
      <w:r>
        <w:rPr>
          <w:rFonts w:hint="default" w:ascii="微软雅黑" w:hAnsi="微软雅黑" w:eastAsia="微软雅黑" w:cs="微软雅黑"/>
          <w:b/>
          <w:bCs/>
          <w:color w:val="0000FF"/>
          <w:szCs w:val="21"/>
          <w:u w:val="single"/>
          <w:lang w:eastAsia="zh-Hans"/>
        </w:rPr>
        <w:t>：</w:t>
      </w:r>
      <w:r>
        <w:rPr>
          <w:rFonts w:hint="eastAsia" w:ascii="微软雅黑" w:hAnsi="微软雅黑" w:eastAsia="微软雅黑" w:cs="微软雅黑"/>
          <w:color w:val="0000FF"/>
          <w:szCs w:val="21"/>
          <w:u w:val="single"/>
        </w:rPr>
        <w:t>巨量引擎广告投放</w:t>
      </w:r>
      <w:r>
        <w:rPr>
          <w:rFonts w:hint="eastAsia" w:ascii="微软雅黑" w:hAnsi="微软雅黑" w:eastAsia="微软雅黑" w:cs="微软雅黑"/>
          <w:color w:val="0000FF"/>
          <w:szCs w:val="21"/>
          <w:u w:val="single"/>
          <w:lang w:val="en-US" w:eastAsia="zh-Hans"/>
        </w:rPr>
        <w:t>综合代理商牌照</w:t>
      </w:r>
      <w:r>
        <w:rPr>
          <w:rFonts w:hint="default" w:ascii="微软雅黑" w:hAnsi="微软雅黑" w:eastAsia="微软雅黑" w:cs="微软雅黑"/>
          <w:color w:val="0000FF"/>
          <w:szCs w:val="21"/>
          <w:u w:val="single"/>
          <w:lang w:eastAsia="zh-Hans"/>
        </w:rPr>
        <w:t>，</w:t>
      </w:r>
      <w:r>
        <w:rPr>
          <w:rFonts w:hint="eastAsia" w:ascii="微软雅黑" w:hAnsi="微软雅黑" w:eastAsia="微软雅黑" w:cs="微软雅黑"/>
          <w:b w:val="0"/>
          <w:bCs/>
          <w:color w:val="0000FF"/>
          <w:szCs w:val="21"/>
          <w:u w:val="single"/>
          <w:lang w:val="en-US" w:eastAsia="zh-CN"/>
        </w:rPr>
        <w:t>能配合满足商场需求、能把握</w:t>
      </w:r>
      <w:r>
        <w:rPr>
          <w:rFonts w:hint="eastAsia" w:ascii="微软雅黑" w:hAnsi="微软雅黑" w:eastAsia="微软雅黑" w:cs="微软雅黑"/>
          <w:b w:val="0"/>
          <w:bCs/>
          <w:color w:val="0000FF"/>
          <w:szCs w:val="21"/>
          <w:u w:val="single"/>
          <w:lang w:val="en-US" w:eastAsia="zh-Hans"/>
        </w:rPr>
        <w:t>直播平台</w:t>
      </w:r>
      <w:r>
        <w:rPr>
          <w:rFonts w:hint="eastAsia" w:ascii="微软雅黑" w:hAnsi="微软雅黑" w:eastAsia="微软雅黑" w:cs="微软雅黑"/>
          <w:b w:val="0"/>
          <w:bCs/>
          <w:color w:val="0000FF"/>
          <w:szCs w:val="21"/>
          <w:u w:val="single"/>
          <w:lang w:val="en-US" w:eastAsia="zh-CN"/>
        </w:rPr>
        <w:t>热点并提出自有建议</w:t>
      </w:r>
    </w:p>
    <w:p>
      <w:pPr>
        <w:numPr>
          <w:ilvl w:val="0"/>
          <w:numId w:val="3"/>
        </w:numPr>
        <w:spacing w:line="360" w:lineRule="auto"/>
        <w:ind w:left="600" w:leftChars="0" w:firstLine="0" w:firstLineChars="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入围条件：</w:t>
      </w:r>
    </w:p>
    <w:p>
      <w:pPr>
        <w:numPr>
          <w:ilvl w:val="0"/>
          <w:numId w:val="0"/>
        </w:numPr>
        <w:spacing w:line="360" w:lineRule="auto"/>
        <w:ind w:left="600" w:leftChars="0"/>
        <w:rPr>
          <w:rFonts w:hint="eastAsia" w:ascii="微软雅黑" w:hAnsi="微软雅黑" w:eastAsia="微软雅黑" w:cs="微软雅黑"/>
          <w:color w:val="000000"/>
          <w:szCs w:val="21"/>
        </w:rPr>
      </w:pPr>
      <w:r>
        <w:rPr>
          <w:rFonts w:hint="eastAsia" w:ascii="微软雅黑" w:hAnsi="微软雅黑" w:eastAsia="微软雅黑" w:cs="微软雅黑"/>
          <w:color w:val="0000FF"/>
          <w:szCs w:val="21"/>
          <w:u w:val="single"/>
        </w:rPr>
        <w:t>投标单位必须提供类似工作业绩（即以往活动案例，公司有相关执行团队、跨区域、执行承包能力）</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u w:val="single"/>
        </w:rPr>
        <w:t>请按照统一报价表进行报价，如有疑问及时咨询；</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highlight w:val="yellow"/>
          <w:u w:val="single"/>
        </w:rPr>
        <w:t>拟采用服务与价格3:7评标。</w:t>
      </w:r>
    </w:p>
    <w:p>
      <w:pPr>
        <w:spacing w:line="360" w:lineRule="auto"/>
        <w:ind w:firstLine="600"/>
        <w:rPr>
          <w:rFonts w:hint="eastAsia" w:ascii="微软雅黑" w:hAnsi="微软雅黑" w:eastAsia="微软雅黑" w:cs="微软雅黑"/>
          <w:color w:val="000000"/>
          <w:szCs w:val="21"/>
        </w:rPr>
      </w:pPr>
    </w:p>
    <w:p>
      <w:pPr>
        <w:spacing w:line="360" w:lineRule="auto"/>
        <w:ind w:firstLine="600"/>
        <w:rPr>
          <w:rFonts w:hint="eastAsia" w:ascii="微软雅黑" w:hAnsi="微软雅黑" w:eastAsia="微软雅黑" w:cs="微软雅黑"/>
          <w:color w:val="000000"/>
          <w:szCs w:val="21"/>
        </w:rPr>
      </w:pPr>
    </w:p>
    <w:p>
      <w:pPr>
        <w:spacing w:line="360" w:lineRule="auto"/>
        <w:ind w:firstLine="600"/>
        <w:rPr>
          <w:rFonts w:hint="eastAsia" w:ascii="微软雅黑" w:hAnsi="微软雅黑" w:eastAsia="微软雅黑" w:cs="微软雅黑"/>
          <w:color w:val="000000"/>
          <w:szCs w:val="21"/>
        </w:rPr>
      </w:pPr>
    </w:p>
    <w:p>
      <w:pPr>
        <w:spacing w:line="360" w:lineRule="exact"/>
        <w:ind w:firstLine="600"/>
        <w:rPr>
          <w:rFonts w:hint="eastAsia" w:ascii="微软雅黑" w:hAnsi="微软雅黑" w:eastAsia="微软雅黑" w:cs="微软雅黑"/>
          <w:color w:val="000000"/>
          <w:szCs w:val="21"/>
        </w:rPr>
      </w:pPr>
    </w:p>
    <w:p>
      <w:pPr>
        <w:spacing w:line="360" w:lineRule="exact"/>
        <w:ind w:firstLine="600"/>
        <w:rPr>
          <w:rFonts w:hint="eastAsia" w:ascii="微软雅黑" w:hAnsi="微软雅黑" w:eastAsia="微软雅黑" w:cs="微软雅黑"/>
          <w:color w:val="000000"/>
          <w:sz w:val="24"/>
        </w:rPr>
      </w:pPr>
    </w:p>
    <w:p>
      <w:pPr>
        <w:spacing w:line="360" w:lineRule="exact"/>
        <w:ind w:firstLine="600"/>
        <w:rPr>
          <w:rFonts w:hint="eastAsia" w:ascii="微软雅黑" w:hAnsi="微软雅黑" w:eastAsia="微软雅黑" w:cs="微软雅黑"/>
          <w:color w:val="000000"/>
          <w:sz w:val="24"/>
        </w:rPr>
      </w:pPr>
    </w:p>
    <w:p>
      <w:pPr>
        <w:spacing w:line="360" w:lineRule="exact"/>
        <w:rPr>
          <w:rFonts w:hint="eastAsia"/>
          <w:b/>
          <w:color w:val="000000"/>
          <w:sz w:val="30"/>
          <w:szCs w:val="30"/>
        </w:rPr>
      </w:pPr>
    </w:p>
    <w:p>
      <w:pPr>
        <w:pStyle w:val="3"/>
        <w:spacing w:before="0" w:after="0" w:line="360" w:lineRule="auto"/>
        <w:rPr>
          <w:rFonts w:hint="eastAsia"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我方于公司网站发出《邀标文件》；</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约投标单位进行价格谈判；</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发放中标通知书；</w:t>
      </w:r>
    </w:p>
    <w:p>
      <w:pPr>
        <w:numPr>
          <w:ilvl w:val="0"/>
          <w:numId w:val="4"/>
        </w:numPr>
        <w:spacing w:line="360" w:lineRule="auto"/>
        <w:rPr>
          <w:rFonts w:hint="eastAsia" w:ascii="微软雅黑" w:hAnsi="微软雅黑" w:eastAsia="微软雅黑" w:cs="微软雅黑"/>
          <w:b/>
          <w:color w:val="000000"/>
          <w:szCs w:val="21"/>
        </w:rPr>
      </w:pPr>
      <w:r>
        <w:rPr>
          <w:rFonts w:hint="eastAsia" w:ascii="微软雅黑" w:hAnsi="微软雅黑" w:eastAsia="微软雅黑" w:cs="微软雅黑"/>
          <w:szCs w:val="21"/>
        </w:rPr>
        <w:t>签订合同。</w:t>
      </w:r>
    </w:p>
    <w:p>
      <w:pPr>
        <w:spacing w:line="360" w:lineRule="auto"/>
        <w:jc w:val="center"/>
        <w:rPr>
          <w:rFonts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pPr>
        <w:spacing w:line="360" w:lineRule="auto"/>
        <w:rPr>
          <w:rFonts w:hint="eastAsia" w:ascii="微软雅黑" w:hAnsi="微软雅黑" w:eastAsia="微软雅黑" w:cs="微软雅黑"/>
          <w:b/>
          <w:color w:val="000000"/>
          <w:szCs w:val="21"/>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noWrap w:val="0"/>
            <w:vAlign w:val="top"/>
          </w:tcPr>
          <w:p>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月</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 xml:space="preserve"> </w:t>
            </w:r>
            <w:r>
              <w:rPr>
                <w:rFonts w:hint="default" w:ascii="微软雅黑" w:hAnsi="微软雅黑" w:eastAsia="微软雅黑" w:cs="微软雅黑"/>
                <w:color w:val="000000"/>
                <w:szCs w:val="21"/>
                <w:lang w:eastAsia="zh-CN"/>
              </w:rPr>
              <w:t>10</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 xml:space="preserve"> </w:t>
            </w:r>
            <w:r>
              <w:rPr>
                <w:rFonts w:hint="default" w:ascii="微软雅黑" w:hAnsi="微软雅黑" w:eastAsia="微软雅黑" w:cs="微软雅黑"/>
                <w:color w:val="000000"/>
                <w:szCs w:val="21"/>
                <w:lang w:eastAsia="zh-CN"/>
              </w:rPr>
              <w:t>10</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月</w:t>
            </w:r>
            <w:r>
              <w:rPr>
                <w:rFonts w:hint="default" w:ascii="微软雅黑" w:hAnsi="微软雅黑" w:eastAsia="微软雅黑" w:cs="微软雅黑"/>
                <w:color w:val="000000"/>
                <w:szCs w:val="21"/>
                <w:lang w:eastAsia="zh-CN"/>
              </w:rPr>
              <w:t>12</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月</w:t>
            </w:r>
            <w:r>
              <w:rPr>
                <w:rFonts w:hint="default" w:ascii="微软雅黑" w:hAnsi="微软雅黑" w:eastAsia="微软雅黑" w:cs="微软雅黑"/>
                <w:color w:val="000000"/>
                <w:szCs w:val="21"/>
                <w:lang w:eastAsia="zh-CN"/>
              </w:rPr>
              <w:t>12</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月</w:t>
            </w:r>
            <w:r>
              <w:rPr>
                <w:rFonts w:hint="default" w:ascii="微软雅黑" w:hAnsi="微软雅黑" w:eastAsia="微软雅黑" w:cs="微软雅黑"/>
                <w:color w:val="000000"/>
                <w:szCs w:val="21"/>
                <w:lang w:eastAsia="zh-CN"/>
              </w:rPr>
              <w:t>14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月</w:t>
            </w:r>
            <w:r>
              <w:rPr>
                <w:rFonts w:hint="default" w:ascii="微软雅黑" w:hAnsi="微软雅黑" w:eastAsia="微软雅黑" w:cs="微软雅黑"/>
                <w:color w:val="000000"/>
                <w:szCs w:val="21"/>
                <w:lang w:eastAsia="zh-CN"/>
              </w:rPr>
              <w:t>14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日</w:t>
            </w:r>
          </w:p>
        </w:tc>
      </w:tr>
    </w:tbl>
    <w:p>
      <w:pPr>
        <w:spacing w:line="360" w:lineRule="auto"/>
        <w:jc w:val="center"/>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Cs w:val="21"/>
        </w:rPr>
      </w:pPr>
    </w:p>
    <w:p>
      <w:pPr>
        <w:pStyle w:val="3"/>
        <w:spacing w:before="0" w:after="0"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358" w:firstLine="210" w:firstLineChars="1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360" w:lineRule="exact"/>
              <w:jc w:val="center"/>
              <w:rPr>
                <w:rFonts w:hint="eastAsia" w:ascii="微软雅黑" w:hAnsi="微软雅黑" w:eastAsia="微软雅黑" w:cs="微软雅黑"/>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 w:val="20"/>
                <w:szCs w:val="20"/>
                <w:u w:val="none"/>
              </w:rPr>
              <w:t>八佰伴商业管理有限公司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color w:val="000000"/>
                <w:szCs w:val="21"/>
                <w:lang w:val="en-US" w:eastAsia="zh-Hans"/>
              </w:rPr>
            </w:pPr>
            <w:r>
              <w:rPr>
                <w:rFonts w:hint="eastAsia" w:ascii="微软雅黑" w:hAnsi="微软雅黑" w:eastAsia="微软雅黑" w:cs="微软雅黑"/>
                <w:color w:val="000000"/>
                <w:szCs w:val="21"/>
              </w:rPr>
              <w:t>邀请招标</w:t>
            </w:r>
            <w:r>
              <w:rPr>
                <w:rFonts w:hint="default" w:ascii="微软雅黑" w:hAnsi="微软雅黑" w:eastAsia="微软雅黑" w:cs="微软雅黑"/>
                <w:color w:val="000000"/>
                <w:szCs w:val="21"/>
              </w:rPr>
              <w:t>/</w:t>
            </w:r>
            <w:r>
              <w:rPr>
                <w:rFonts w:hint="eastAsia" w:ascii="微软雅黑" w:hAnsi="微软雅黑" w:eastAsia="微软雅黑" w:cs="微软雅黑"/>
                <w:color w:val="000000"/>
                <w:szCs w:val="21"/>
                <w:lang w:val="en-US" w:eastAsia="zh-Hans"/>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color w:val="000000"/>
                <w:szCs w:val="21"/>
                <w:u w:val="none"/>
                <w:lang w:val="en-US" w:eastAsia="zh-Hans"/>
              </w:rPr>
            </w:pPr>
            <w:r>
              <w:rPr>
                <w:rFonts w:hint="eastAsia" w:ascii="微软雅黑" w:hAnsi="微软雅黑" w:eastAsia="微软雅黑" w:cs="微软雅黑"/>
                <w:color w:val="0000FF"/>
                <w:szCs w:val="21"/>
                <w:u w:val="single"/>
              </w:rPr>
              <w:t>2023年关于直播运营及巨量引擎广告投放</w:t>
            </w:r>
            <w:r>
              <w:rPr>
                <w:rFonts w:hint="eastAsia" w:ascii="微软雅黑" w:hAnsi="微软雅黑" w:eastAsia="微软雅黑" w:cs="微软雅黑"/>
                <w:color w:val="0000FF"/>
                <w:szCs w:val="21"/>
                <w:u w:val="single"/>
                <w:lang w:val="en-US" w:eastAsia="zh-Hans"/>
              </w:rPr>
              <w:t>年框合作</w:t>
            </w:r>
            <w:r>
              <w:rPr>
                <w:rFonts w:hint="eastAsia" w:ascii="微软雅黑" w:hAnsi="微软雅黑" w:eastAsia="微软雅黑" w:cs="微软雅黑"/>
                <w:color w:val="0000FF"/>
                <w:szCs w:val="21"/>
                <w:u w:val="single"/>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0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color w:val="000000"/>
                <w:szCs w:val="21"/>
                <w:u w:val="none"/>
              </w:rPr>
            </w:pPr>
            <w:r>
              <w:rPr>
                <w:rFonts w:hint="default" w:ascii="微软雅黑" w:hAnsi="微软雅黑" w:eastAsia="微软雅黑" w:cs="微软雅黑"/>
                <w:color w:val="000000"/>
                <w:szCs w:val="21"/>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全包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国标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240" w:lineRule="auto"/>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规定时间内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default" w:ascii="宋体" w:hAnsi="宋体" w:cs="宋体"/>
                <w:b/>
                <w:bCs/>
                <w:i w:val="0"/>
                <w:iCs w:val="0"/>
                <w:color w:val="000000"/>
                <w:kern w:val="0"/>
                <w:sz w:val="24"/>
                <w:szCs w:val="24"/>
                <w:u w:val="none"/>
                <w:lang w:eastAsia="zh-Hans" w:bidi="ar"/>
              </w:rPr>
            </w:pPr>
            <w:r>
              <w:rPr>
                <w:rFonts w:hint="default" w:ascii="宋体" w:hAnsi="宋体" w:cs="宋体"/>
                <w:b/>
                <w:bCs/>
                <w:i w:val="0"/>
                <w:iCs w:val="0"/>
                <w:color w:val="000000"/>
                <w:kern w:val="0"/>
                <w:sz w:val="24"/>
                <w:szCs w:val="24"/>
                <w:u w:val="none"/>
                <w:lang w:eastAsia="zh-Hans"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exact"/>
              <w:rPr>
                <w:rFonts w:hint="default" w:ascii="微软雅黑" w:hAnsi="微软雅黑" w:eastAsia="微软雅黑" w:cs="微软雅黑"/>
                <w:b w:val="0"/>
                <w:bCs/>
                <w:color w:val="000000"/>
                <w:szCs w:val="21"/>
                <w:u w:val="none"/>
                <w:lang w:val="en-US" w:eastAsia="zh-CN"/>
              </w:rPr>
            </w:pPr>
            <w:r>
              <w:rPr>
                <w:rFonts w:hint="eastAsia" w:ascii="微软雅黑" w:hAnsi="微软雅黑" w:eastAsia="微软雅黑" w:cs="微软雅黑"/>
                <w:b w:val="0"/>
                <w:bCs/>
                <w:color w:val="0000FF"/>
                <w:szCs w:val="21"/>
                <w:u w:val="single"/>
                <w:lang w:val="en-US" w:eastAsia="zh-Hans"/>
              </w:rPr>
              <w:t>直播运营</w:t>
            </w:r>
            <w:r>
              <w:rPr>
                <w:rFonts w:hint="default" w:ascii="微软雅黑" w:hAnsi="微软雅黑" w:eastAsia="微软雅黑" w:cs="微软雅黑"/>
                <w:b w:val="0"/>
                <w:bCs/>
                <w:color w:val="0000FF"/>
                <w:szCs w:val="21"/>
                <w:u w:val="single"/>
                <w:lang w:eastAsia="zh-Hans"/>
              </w:rPr>
              <w:t>：</w:t>
            </w:r>
            <w:r>
              <w:rPr>
                <w:rFonts w:hint="eastAsia" w:ascii="微软雅黑" w:hAnsi="微软雅黑" w:eastAsia="微软雅黑" w:cs="微软雅黑"/>
                <w:b w:val="0"/>
                <w:bCs/>
                <w:color w:val="0000FF"/>
                <w:szCs w:val="21"/>
                <w:u w:val="single"/>
              </w:rPr>
              <w:t>有商场</w:t>
            </w:r>
            <w:r>
              <w:rPr>
                <w:rFonts w:hint="eastAsia" w:ascii="微软雅黑" w:hAnsi="微软雅黑" w:eastAsia="微软雅黑" w:cs="微软雅黑"/>
                <w:b w:val="0"/>
                <w:bCs/>
                <w:color w:val="0000FF"/>
                <w:szCs w:val="21"/>
                <w:u w:val="single"/>
                <w:lang w:val="en-US" w:eastAsia="zh-CN"/>
              </w:rPr>
              <w:t>直播</w:t>
            </w:r>
            <w:r>
              <w:rPr>
                <w:rFonts w:hint="eastAsia" w:ascii="微软雅黑" w:hAnsi="微软雅黑" w:eastAsia="微软雅黑" w:cs="微软雅黑"/>
                <w:b w:val="0"/>
                <w:bCs/>
                <w:color w:val="0000FF"/>
                <w:szCs w:val="21"/>
                <w:u w:val="single"/>
                <w:lang w:val="en-US" w:eastAsia="zh-Hans"/>
              </w:rPr>
              <w:t>运营</w:t>
            </w:r>
            <w:r>
              <w:rPr>
                <w:rFonts w:hint="eastAsia" w:ascii="微软雅黑" w:hAnsi="微软雅黑" w:eastAsia="微软雅黑" w:cs="微软雅黑"/>
                <w:b w:val="0"/>
                <w:bCs/>
                <w:color w:val="0000FF"/>
                <w:szCs w:val="21"/>
                <w:u w:val="single"/>
              </w:rPr>
              <w:t>经验</w:t>
            </w:r>
            <w:r>
              <w:rPr>
                <w:rFonts w:hint="default" w:ascii="微软雅黑" w:hAnsi="微软雅黑" w:eastAsia="微软雅黑" w:cs="微软雅黑"/>
                <w:b w:val="0"/>
                <w:bCs/>
                <w:color w:val="0000FF"/>
                <w:szCs w:val="21"/>
                <w:u w:val="single"/>
                <w:lang w:eastAsia="zh-Hans"/>
              </w:rPr>
              <w:t>、</w:t>
            </w:r>
            <w:r>
              <w:rPr>
                <w:rFonts w:hint="eastAsia" w:ascii="微软雅黑" w:hAnsi="微软雅黑" w:eastAsia="微软雅黑" w:cs="微软雅黑"/>
                <w:b w:val="0"/>
                <w:bCs/>
                <w:color w:val="0000FF"/>
                <w:szCs w:val="21"/>
                <w:u w:val="single"/>
                <w:lang w:val="en-US" w:eastAsia="zh-CN"/>
              </w:rPr>
              <w:t>熟悉</w:t>
            </w:r>
            <w:r>
              <w:rPr>
                <w:rFonts w:hint="eastAsia" w:ascii="微软雅黑" w:hAnsi="微软雅黑" w:eastAsia="微软雅黑" w:cs="微软雅黑"/>
                <w:b w:val="0"/>
                <w:bCs/>
                <w:color w:val="0000FF"/>
                <w:szCs w:val="21"/>
                <w:u w:val="single"/>
                <w:lang w:val="en-US" w:eastAsia="zh-Hans"/>
              </w:rPr>
              <w:t>直播平台</w:t>
            </w:r>
            <w:r>
              <w:rPr>
                <w:rFonts w:hint="eastAsia" w:ascii="微软雅黑" w:hAnsi="微软雅黑" w:eastAsia="微软雅黑" w:cs="微软雅黑"/>
                <w:b w:val="0"/>
                <w:bCs/>
                <w:color w:val="0000FF"/>
                <w:szCs w:val="21"/>
                <w:u w:val="single"/>
                <w:lang w:val="en-US" w:eastAsia="zh-CN"/>
              </w:rPr>
              <w:t>规则，有</w:t>
            </w:r>
            <w:r>
              <w:rPr>
                <w:rFonts w:hint="eastAsia" w:ascii="微软雅黑" w:hAnsi="微软雅黑" w:eastAsia="微软雅黑" w:cs="微软雅黑"/>
                <w:b w:val="0"/>
                <w:bCs/>
                <w:color w:val="0000FF"/>
                <w:szCs w:val="21"/>
                <w:u w:val="single"/>
                <w:lang w:val="en-US" w:eastAsia="zh-Hans"/>
              </w:rPr>
              <w:t>运营</w:t>
            </w:r>
            <w:r>
              <w:rPr>
                <w:rFonts w:hint="eastAsia" w:ascii="微软雅黑" w:hAnsi="微软雅黑" w:eastAsia="微软雅黑" w:cs="微软雅黑"/>
                <w:b w:val="0"/>
                <w:bCs/>
                <w:color w:val="0000FF"/>
                <w:szCs w:val="21"/>
                <w:u w:val="single"/>
                <w:lang w:val="en-US" w:eastAsia="zh-CN"/>
              </w:rPr>
              <w:t>直播的能</w:t>
            </w:r>
            <w:r>
              <w:rPr>
                <w:rFonts w:hint="eastAsia" w:ascii="微软雅黑" w:hAnsi="微软雅黑" w:eastAsia="微软雅黑" w:cs="微软雅黑"/>
                <w:b w:val="0"/>
                <w:bCs/>
                <w:color w:val="0000FF"/>
                <w:szCs w:val="21"/>
                <w:u w:val="single"/>
                <w:lang w:val="en-US" w:eastAsia="zh-Hans"/>
              </w:rPr>
              <w:t>力</w:t>
            </w:r>
            <w:r>
              <w:rPr>
                <w:rFonts w:hint="default" w:ascii="微软雅黑" w:hAnsi="微软雅黑" w:eastAsia="微软雅黑" w:cs="微软雅黑"/>
                <w:b w:val="0"/>
                <w:bCs/>
                <w:color w:val="0000FF"/>
                <w:szCs w:val="21"/>
                <w:u w:val="single"/>
                <w:lang w:eastAsia="zh-Hans"/>
              </w:rPr>
              <w:t>；</w:t>
            </w:r>
            <w:r>
              <w:rPr>
                <w:rFonts w:hint="eastAsia" w:ascii="微软雅黑" w:hAnsi="微软雅黑" w:eastAsia="微软雅黑" w:cs="微软雅黑"/>
                <w:color w:val="0000FF"/>
                <w:szCs w:val="21"/>
                <w:u w:val="single"/>
                <w:lang w:val="en-US" w:eastAsia="zh-Hans"/>
              </w:rPr>
              <w:t>广告投放</w:t>
            </w:r>
            <w:r>
              <w:rPr>
                <w:rFonts w:hint="default" w:ascii="微软雅黑" w:hAnsi="微软雅黑" w:eastAsia="微软雅黑" w:cs="微软雅黑"/>
                <w:color w:val="0000FF"/>
                <w:szCs w:val="21"/>
                <w:u w:val="single"/>
                <w:lang w:eastAsia="zh-Hans"/>
              </w:rPr>
              <w:t>：</w:t>
            </w:r>
            <w:r>
              <w:rPr>
                <w:rFonts w:hint="eastAsia" w:ascii="微软雅黑" w:hAnsi="微软雅黑" w:eastAsia="微软雅黑" w:cs="微软雅黑"/>
                <w:color w:val="0000FF"/>
                <w:szCs w:val="21"/>
                <w:u w:val="single"/>
              </w:rPr>
              <w:t>巨量引擎广告投放</w:t>
            </w:r>
            <w:r>
              <w:rPr>
                <w:rFonts w:hint="eastAsia" w:ascii="微软雅黑" w:hAnsi="微软雅黑" w:eastAsia="微软雅黑" w:cs="微软雅黑"/>
                <w:color w:val="0000FF"/>
                <w:szCs w:val="21"/>
                <w:u w:val="single"/>
                <w:lang w:val="en-US" w:eastAsia="zh-Hans"/>
              </w:rPr>
              <w:t>综合代理商牌照</w:t>
            </w:r>
            <w:r>
              <w:rPr>
                <w:rFonts w:hint="default" w:ascii="微软雅黑" w:hAnsi="微软雅黑" w:eastAsia="微软雅黑" w:cs="微软雅黑"/>
                <w:color w:val="0000FF"/>
                <w:szCs w:val="21"/>
                <w:u w:val="single"/>
                <w:lang w:eastAsia="zh-Hans"/>
              </w:rPr>
              <w:t>，</w:t>
            </w:r>
            <w:r>
              <w:rPr>
                <w:rFonts w:hint="eastAsia" w:ascii="微软雅黑" w:hAnsi="微软雅黑" w:eastAsia="微软雅黑" w:cs="微软雅黑"/>
                <w:b w:val="0"/>
                <w:bCs/>
                <w:color w:val="0000FF"/>
                <w:szCs w:val="21"/>
                <w:u w:val="single"/>
                <w:lang w:val="en-US" w:eastAsia="zh-CN"/>
              </w:rPr>
              <w:t>能配合满足商场需求、能把握</w:t>
            </w:r>
            <w:r>
              <w:rPr>
                <w:rFonts w:hint="eastAsia" w:ascii="微软雅黑" w:hAnsi="微软雅黑" w:eastAsia="微软雅黑" w:cs="微软雅黑"/>
                <w:b w:val="0"/>
                <w:bCs/>
                <w:color w:val="0000FF"/>
                <w:szCs w:val="21"/>
                <w:u w:val="single"/>
                <w:lang w:val="en-US" w:eastAsia="zh-Hans"/>
              </w:rPr>
              <w:t>直播平台</w:t>
            </w:r>
            <w:r>
              <w:rPr>
                <w:rFonts w:hint="eastAsia" w:ascii="微软雅黑" w:hAnsi="微软雅黑" w:eastAsia="微软雅黑" w:cs="微软雅黑"/>
                <w:b w:val="0"/>
                <w:bCs/>
                <w:color w:val="0000FF"/>
                <w:szCs w:val="21"/>
                <w:u w:val="single"/>
                <w:lang w:val="en-US" w:eastAsia="zh-CN"/>
              </w:rPr>
              <w:t>热点并提出自有建议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8" w:leftChars="-4"/>
              <w:jc w:val="center"/>
              <w:rPr>
                <w:rFonts w:hint="eastAsia" w:ascii="微软雅黑" w:hAnsi="微软雅黑" w:eastAsia="微软雅黑" w:cs="微软雅黑"/>
                <w:color w:val="000000"/>
                <w:szCs w:val="21"/>
              </w:rPr>
            </w:pPr>
            <w:r>
              <w:rPr>
                <w:rFonts w:hint="eastAsia" w:ascii="微软雅黑" w:hAnsi="微软雅黑" w:eastAsia="微软雅黑" w:cs="微软雅黑"/>
                <w:szCs w:val="21"/>
              </w:rPr>
              <w:t>投标单位根据清单形成单价形成总价。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exact"/>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u w:val="single"/>
              </w:rPr>
              <w:t xml:space="preserve">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u w:val="single"/>
              </w:rPr>
              <w:t xml:space="preserve">资质证书 </w:t>
            </w: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rPr>
              <w:t xml:space="preserve">  </w:t>
            </w:r>
            <w:r>
              <w:rPr>
                <w:rFonts w:hint="eastAsia" w:ascii="微软雅黑" w:hAnsi="微软雅黑" w:eastAsia="微软雅黑" w:cs="微软雅黑"/>
                <w:color w:val="000000"/>
                <w:szCs w:val="21"/>
                <w:u w:val="none"/>
              </w:rPr>
              <w:t>③</w:t>
            </w:r>
            <w:r>
              <w:rPr>
                <w:rFonts w:hint="eastAsia" w:ascii="微软雅黑" w:hAnsi="微软雅黑" w:eastAsia="微软雅黑" w:cs="微软雅黑"/>
                <w:color w:val="000000"/>
                <w:szCs w:val="21"/>
                <w:u w:val="single"/>
                <w:lang w:val="en-US" w:eastAsia="zh-CN"/>
              </w:rPr>
              <w:t xml:space="preserve"> 合作案例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10" w:firstLineChars="1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谈判时间以通知为准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pPr>
              <w:spacing w:line="360" w:lineRule="exact"/>
              <w:rPr>
                <w:rFonts w:hint="eastAsia"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p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pPr>
        <w:spacing w:line="360" w:lineRule="exact"/>
        <w:rPr>
          <w:rFonts w:hint="eastAsia" w:ascii="微软雅黑" w:hAnsi="微软雅黑" w:eastAsia="微软雅黑" w:cs="微软雅黑"/>
          <w:color w:val="000000"/>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pPr>
        <w:pStyle w:val="25"/>
        <w:spacing w:after="0" w:line="360" w:lineRule="exact"/>
        <w:ind w:left="0" w:leftChars="0"/>
        <w:rPr>
          <w:rFonts w:hint="eastAsia" w:ascii="微软雅黑" w:hAnsi="微软雅黑" w:eastAsia="微软雅黑" w:cs="微软雅黑"/>
          <w:color w:val="000000"/>
          <w:sz w:val="21"/>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pPr>
        <w:pStyle w:val="25"/>
        <w:spacing w:after="0" w:line="360" w:lineRule="exact"/>
        <w:ind w:left="0" w:leftChars="0"/>
        <w:rPr>
          <w:rFonts w:hint="eastAsia" w:ascii="微软雅黑" w:hAnsi="微软雅黑" w:eastAsia="微软雅黑" w:cs="微软雅黑"/>
          <w:color w:val="000000"/>
          <w:sz w:val="21"/>
          <w:szCs w:val="21"/>
        </w:rPr>
      </w:pPr>
    </w:p>
    <w:p>
      <w:pPr>
        <w:pStyle w:val="3"/>
        <w:spacing w:before="0" w:after="0" w:line="360" w:lineRule="auto"/>
        <w:jc w:val="left"/>
        <w:rPr>
          <w:rFonts w:hint="eastAsia"/>
        </w:rPr>
      </w:pPr>
      <w:r>
        <w:rPr>
          <w:rFonts w:hint="eastAsia" w:ascii="微软雅黑" w:hAnsi="微软雅黑" w:eastAsia="微软雅黑" w:cs="微软雅黑"/>
          <w:sz w:val="21"/>
          <w:szCs w:val="21"/>
        </w:rPr>
        <w:t>开标内容：</w:t>
      </w:r>
    </w:p>
    <w:p>
      <w:pPr>
        <w:rPr>
          <w:rFonts w:ascii="微软雅黑" w:hAnsi="微软雅黑" w:eastAsia="微软雅黑"/>
          <w:color w:val="000000"/>
          <w:sz w:val="22"/>
          <w:szCs w:val="24"/>
        </w:rPr>
      </w:pPr>
      <w:r>
        <w:rPr>
          <w:rFonts w:hint="eastAsia" w:ascii="微软雅黑" w:hAnsi="微软雅黑" w:eastAsia="微软雅黑"/>
          <w:color w:val="000000"/>
          <w:sz w:val="22"/>
        </w:rPr>
        <w:t>1.</w:t>
      </w:r>
      <w:r>
        <w:rPr>
          <w:rFonts w:ascii="微软雅黑" w:hAnsi="微软雅黑" w:eastAsia="微软雅黑"/>
          <w:color w:val="000000"/>
          <w:sz w:val="22"/>
        </w:rPr>
        <w:t>投标货币：</w:t>
      </w:r>
      <w:r>
        <w:rPr>
          <w:rFonts w:ascii="微软雅黑" w:hAnsi="微软雅黑" w:eastAsia="微软雅黑"/>
          <w:color w:val="000000"/>
          <w:sz w:val="22"/>
          <w:szCs w:val="24"/>
        </w:rPr>
        <w:t>本工程投标报价采用的币种为</w:t>
      </w:r>
      <w:r>
        <w:rPr>
          <w:rFonts w:hint="eastAsia" w:ascii="微软雅黑" w:hAnsi="微软雅黑" w:eastAsia="微软雅黑"/>
          <w:color w:val="000000"/>
          <w:sz w:val="22"/>
          <w:szCs w:val="24"/>
        </w:rPr>
        <w:t>人民币。</w:t>
      </w:r>
    </w:p>
    <w:p>
      <w:pPr>
        <w:pStyle w:val="25"/>
        <w:numPr>
          <w:ilvl w:val="0"/>
          <w:numId w:val="6"/>
        </w:numPr>
        <w:spacing w:after="0" w:line="360" w:lineRule="exact"/>
        <w:ind w:left="0" w:leftChars="0"/>
        <w:rPr>
          <w:rFonts w:ascii="微软雅黑" w:hAnsi="微软雅黑" w:eastAsia="微软雅黑"/>
          <w:color w:val="000000"/>
          <w:sz w:val="22"/>
          <w:szCs w:val="24"/>
        </w:rPr>
      </w:pPr>
      <w:r>
        <w:rPr>
          <w:rFonts w:ascii="微软雅黑" w:hAnsi="微软雅黑" w:eastAsia="微软雅黑"/>
          <w:color w:val="000000"/>
          <w:sz w:val="22"/>
          <w:szCs w:val="24"/>
        </w:rPr>
        <w:t>凡符合本招标文件要求的投标文件均保持有效。</w:t>
      </w:r>
    </w:p>
    <w:p>
      <w:pPr>
        <w:pStyle w:val="25"/>
        <w:numPr>
          <w:ilvl w:val="0"/>
          <w:numId w:val="7"/>
        </w:numPr>
        <w:spacing w:after="0" w:line="360" w:lineRule="exact"/>
        <w:ind w:left="0"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发标、回标方式</w:t>
      </w:r>
    </w:p>
    <w:p>
      <w:pPr>
        <w:pStyle w:val="25"/>
        <w:numPr>
          <w:ilvl w:val="0"/>
          <w:numId w:val="8"/>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发标方式：本邀标文件以公司发标平台、短信形式直接发至定向邀标单位</w:t>
      </w:r>
      <w:r>
        <w:rPr>
          <w:rFonts w:ascii="微软雅黑" w:hAnsi="微软雅黑" w:eastAsia="微软雅黑"/>
          <w:color w:val="000000"/>
          <w:sz w:val="22"/>
          <w:szCs w:val="24"/>
        </w:rPr>
        <w:t>。</w:t>
      </w:r>
    </w:p>
    <w:p>
      <w:pPr>
        <w:pStyle w:val="25"/>
        <w:numPr>
          <w:ilvl w:val="0"/>
          <w:numId w:val="8"/>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回标方式：投标单位编制完成标书后，以快递或者派员送至招标单位，参与投标文件必须封印，于现场统一拆封。</w:t>
      </w:r>
    </w:p>
    <w:p>
      <w:pPr>
        <w:widowControl/>
        <w:numPr>
          <w:ilvl w:val="0"/>
          <w:numId w:val="8"/>
        </w:numPr>
        <w:jc w:val="left"/>
        <w:rPr>
          <w:rFonts w:hint="eastAsia"/>
          <w:kern w:val="0"/>
          <w:sz w:val="24"/>
        </w:rPr>
      </w:pPr>
      <w:r>
        <w:rPr>
          <w:rFonts w:hint="eastAsia" w:ascii="微软雅黑" w:hAnsi="微软雅黑" w:eastAsia="微软雅黑"/>
          <w:color w:val="000000"/>
          <w:sz w:val="22"/>
        </w:rPr>
        <w:t>回标地址&amp;联系方式：</w:t>
      </w:r>
    </w:p>
    <w:p>
      <w:pPr>
        <w:widowControl/>
        <w:ind w:left="420"/>
        <w:jc w:val="left"/>
        <w:rPr>
          <w:rFonts w:hint="default" w:ascii="宋体" w:hAnsi="宋体" w:eastAsia="宋体" w:cs="宋体"/>
          <w:kern w:val="0"/>
          <w:sz w:val="24"/>
          <w:lang w:eastAsia="zh-CN"/>
        </w:rPr>
      </w:pPr>
      <w:r>
        <w:rPr>
          <w:rFonts w:hint="eastAsia" w:ascii="微软雅黑" w:hAnsi="微软雅黑" w:eastAsia="微软雅黑" w:cs="宋体"/>
          <w:color w:val="000000"/>
          <w:kern w:val="0"/>
          <w:szCs w:val="21"/>
        </w:rPr>
        <w:t>江苏省无锡市锡山区锡沪路东亭西段1号八佰伴中心写字楼 </w:t>
      </w:r>
      <w:r>
        <w:rPr>
          <w:rFonts w:hint="eastAsia" w:ascii="宋体" w:hAnsi="宋体" w:cs="宋体"/>
          <w:kern w:val="0"/>
          <w:sz w:val="24"/>
        </w:rPr>
        <w:t xml:space="preserve"> </w:t>
      </w:r>
      <w:r>
        <w:rPr>
          <w:rFonts w:hint="eastAsia" w:ascii="微软雅黑" w:hAnsi="微软雅黑" w:eastAsia="微软雅黑" w:cs="宋体"/>
          <w:color w:val="000000"/>
          <w:kern w:val="0"/>
          <w:szCs w:val="21"/>
          <w:lang w:val="en-US" w:eastAsia="zh-Hans"/>
        </w:rPr>
        <w:t>徐蓉蓉</w:t>
      </w:r>
      <w:r>
        <w:rPr>
          <w:rFonts w:hint="default" w:ascii="微软雅黑" w:hAnsi="微软雅黑" w:eastAsia="微软雅黑" w:cs="宋体"/>
          <w:color w:val="000000"/>
          <w:kern w:val="0"/>
          <w:szCs w:val="21"/>
          <w:lang w:eastAsia="zh-Hans"/>
        </w:rPr>
        <w:t xml:space="preserve"> </w:t>
      </w:r>
      <w:r>
        <w:rPr>
          <w:rFonts w:hint="eastAsia" w:ascii="微软雅黑" w:hAnsi="微软雅黑" w:eastAsia="微软雅黑" w:cs="宋体"/>
          <w:color w:val="000000"/>
          <w:kern w:val="0"/>
          <w:szCs w:val="21"/>
          <w:lang w:val="en-US" w:eastAsia="zh-CN"/>
        </w:rPr>
        <w:t xml:space="preserve"> </w:t>
      </w:r>
      <w:r>
        <w:rPr>
          <w:rFonts w:hint="default" w:ascii="微软雅黑" w:hAnsi="微软雅黑" w:eastAsia="微软雅黑" w:cs="宋体"/>
          <w:color w:val="000000"/>
          <w:kern w:val="0"/>
          <w:szCs w:val="21"/>
          <w:lang w:eastAsia="zh-CN"/>
        </w:rPr>
        <w:t>18626336561</w:t>
      </w:r>
    </w:p>
    <w:p>
      <w:pPr>
        <w:pStyle w:val="4"/>
        <w:numPr>
          <w:ilvl w:val="0"/>
          <w:numId w:val="9"/>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基础需求</w:t>
      </w:r>
    </w:p>
    <w:tbl>
      <w:tblPr>
        <w:tblStyle w:val="27"/>
        <w:tblW w:w="830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80"/>
        <w:gridCol w:w="5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8316" w:type="dxa"/>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color w:val="000000"/>
                <w:kern w:val="0"/>
                <w:sz w:val="22"/>
                <w:szCs w:val="22"/>
                <w:u w:val="none"/>
                <w:lang w:val="en-US" w:eastAsia="zh-CN" w:bidi="ar"/>
              </w:rPr>
              <w:t>广告投放基础需求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广告投放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包含开机屏、信息流广告、搜索广告投放资源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投放建议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根据内容，对画面设计、排版、文案、标签投放策略建议等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投放确认</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每次投放节点前沟通投放策略，</w:t>
            </w:r>
            <w:r>
              <w:rPr>
                <w:rFonts w:hint="default" w:ascii="微软雅黑" w:hAnsi="微软雅黑" w:eastAsia="微软雅黑" w:cs="微软雅黑"/>
                <w:i w:val="0"/>
                <w:iCs w:val="0"/>
                <w:color w:val="000000"/>
                <w:kern w:val="0"/>
                <w:sz w:val="22"/>
                <w:szCs w:val="22"/>
                <w:u w:val="none"/>
                <w:lang w:val="en-US" w:eastAsia="zh-CN" w:bidi="ar"/>
              </w:rPr>
              <w:br w:type="textWrapping"/>
            </w:r>
            <w:r>
              <w:rPr>
                <w:rFonts w:hint="default" w:ascii="微软雅黑" w:hAnsi="微软雅黑" w:eastAsia="微软雅黑" w:cs="微软雅黑"/>
                <w:i w:val="0"/>
                <w:iCs w:val="0"/>
                <w:color w:val="000000"/>
                <w:kern w:val="0"/>
                <w:sz w:val="22"/>
                <w:szCs w:val="22"/>
                <w:u w:val="none"/>
                <w:lang w:val="en-US" w:eastAsia="zh-CN" w:bidi="ar"/>
              </w:rPr>
              <w:t>每次投放前发送正式广告发布函。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账号对接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支持与有投放需求门店进行对接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活动数据</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支持数据查看及导出：</w:t>
            </w:r>
            <w:r>
              <w:rPr>
                <w:rFonts w:hint="default" w:ascii="微软雅黑" w:hAnsi="微软雅黑" w:eastAsia="微软雅黑" w:cs="微软雅黑"/>
                <w:i w:val="0"/>
                <w:iCs w:val="0"/>
                <w:color w:val="000000"/>
                <w:kern w:val="0"/>
                <w:sz w:val="22"/>
                <w:szCs w:val="22"/>
                <w:u w:val="none"/>
                <w:lang w:val="en-US" w:eastAsia="zh-CN" w:bidi="ar"/>
              </w:rPr>
              <w:br w:type="textWrapping"/>
            </w:r>
            <w:r>
              <w:rPr>
                <w:rFonts w:hint="default" w:ascii="微软雅黑" w:hAnsi="微软雅黑" w:eastAsia="微软雅黑" w:cs="微软雅黑"/>
                <w:i w:val="0"/>
                <w:iCs w:val="0"/>
                <w:color w:val="000000"/>
                <w:kern w:val="0"/>
                <w:sz w:val="22"/>
                <w:szCs w:val="22"/>
                <w:u w:val="none"/>
                <w:lang w:val="en-US" w:eastAsia="zh-CN" w:bidi="ar"/>
              </w:rPr>
              <w:t>投放量、曝光量、曝光次数、点击率等数据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color w:val="000000"/>
                <w:kern w:val="0"/>
                <w:sz w:val="22"/>
                <w:szCs w:val="22"/>
                <w:u w:val="none"/>
                <w:lang w:val="en-US" w:eastAsia="zh-CN" w:bidi="ar"/>
              </w:rPr>
              <w:t>直播运营基础需求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6" w:hRule="atLeast"/>
        </w:trPr>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直播运营</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直播方案、直播器材、人员主播等基础配备建议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trPr>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运营建议</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直播场景搭建、直播内容、主题符合热点、评论点赞量成正比、评论管控、</w:t>
            </w:r>
            <w:r>
              <w:rPr>
                <w:rFonts w:hint="eastAsia" w:ascii="微软雅黑" w:hAnsi="微软雅黑" w:eastAsia="微软雅黑" w:cs="微软雅黑"/>
                <w:i w:val="0"/>
                <w:iCs w:val="0"/>
                <w:color w:val="000000"/>
                <w:kern w:val="0"/>
                <w:sz w:val="22"/>
                <w:szCs w:val="22"/>
                <w:u w:val="none"/>
                <w:lang w:val="en-US" w:eastAsia="zh-Hans" w:bidi="ar"/>
              </w:rPr>
              <w:t>直播间视觉效果呈现</w:t>
            </w:r>
            <w:r>
              <w:rPr>
                <w:rFonts w:hint="default" w:ascii="微软雅黑" w:hAnsi="微软雅黑" w:eastAsia="微软雅黑" w:cs="微软雅黑"/>
                <w:i w:val="0"/>
                <w:iCs w:val="0"/>
                <w:color w:val="000000"/>
                <w:kern w:val="0"/>
                <w:sz w:val="22"/>
                <w:szCs w:val="22"/>
                <w:u w:val="none"/>
                <w:lang w:val="en-US" w:eastAsia="zh-CN" w:bidi="ar"/>
              </w:rPr>
              <w:t>等建议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6" w:hRule="atLeast"/>
        </w:trPr>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账号对接</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支持与有直播需求门店进行对接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7" w:hRule="atLeast"/>
        </w:trPr>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活动数据</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每场直播数据汇总：</w:t>
            </w:r>
            <w:r>
              <w:rPr>
                <w:rFonts w:hint="default" w:ascii="微软雅黑" w:hAnsi="微软雅黑" w:eastAsia="微软雅黑" w:cs="微软雅黑"/>
                <w:i w:val="0"/>
                <w:iCs w:val="0"/>
                <w:color w:val="000000"/>
                <w:kern w:val="0"/>
                <w:sz w:val="22"/>
                <w:szCs w:val="22"/>
                <w:u w:val="none"/>
                <w:lang w:val="en-US" w:eastAsia="zh-CN" w:bidi="ar"/>
              </w:rPr>
              <w:br w:type="textWrapping"/>
            </w:r>
            <w:r>
              <w:rPr>
                <w:rFonts w:hint="default" w:ascii="微软雅黑" w:hAnsi="微软雅黑" w:eastAsia="微软雅黑" w:cs="微软雅黑"/>
                <w:i w:val="0"/>
                <w:iCs w:val="0"/>
                <w:color w:val="000000"/>
                <w:kern w:val="0"/>
                <w:sz w:val="22"/>
                <w:szCs w:val="22"/>
                <w:u w:val="none"/>
                <w:lang w:val="en-US" w:eastAsia="zh-CN" w:bidi="ar"/>
              </w:rPr>
              <w:t>数据复盘、流量导入记录、推流效果评估</w:t>
            </w:r>
          </w:p>
        </w:tc>
      </w:tr>
    </w:tbl>
    <w:p>
      <w:pPr>
        <w:pStyle w:val="4"/>
        <w:numPr>
          <w:ilvl w:val="0"/>
          <w:numId w:val="0"/>
        </w:numPr>
        <w:ind w:leftChars="0"/>
        <w:jc w:val="left"/>
        <w:rPr>
          <w:rFonts w:ascii="微软雅黑" w:hAnsi="微软雅黑" w:eastAsia="微软雅黑" w:cs="微软雅黑"/>
          <w:color w:val="000000"/>
          <w:szCs w:val="21"/>
          <w:shd w:val="clear" w:color="auto" w:fill="FFFFFF"/>
        </w:rPr>
      </w:pPr>
    </w:p>
    <w:p>
      <w:pPr>
        <w:pStyle w:val="4"/>
        <w:numPr>
          <w:ilvl w:val="0"/>
          <w:numId w:val="0"/>
        </w:numPr>
        <w:ind w:leftChars="0"/>
        <w:jc w:val="left"/>
        <w:rPr>
          <w:rFonts w:ascii="微软雅黑" w:hAnsi="微软雅黑" w:eastAsia="微软雅黑" w:cs="微软雅黑"/>
          <w:color w:val="000000"/>
          <w:szCs w:val="21"/>
          <w:shd w:val="clear" w:color="auto" w:fill="FFFFFF"/>
        </w:rPr>
      </w:pPr>
    </w:p>
    <w:p>
      <w:pPr>
        <w:pStyle w:val="4"/>
        <w:numPr>
          <w:ilvl w:val="0"/>
          <w:numId w:val="9"/>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报价格式</w:t>
      </w:r>
    </w:p>
    <w:p>
      <w:pPr>
        <w:pStyle w:val="4"/>
        <w:ind w:firstLine="0" w:firstLineChars="0"/>
        <w:jc w:val="left"/>
        <w:rPr>
          <w:rFonts w:hint="eastAsia"/>
          <w:b/>
          <w:color w:val="FF0000"/>
          <w:kern w:val="0"/>
          <w:sz w:val="24"/>
        </w:rPr>
      </w:pPr>
      <w:r>
        <w:rPr>
          <w:rFonts w:hint="eastAsia"/>
          <w:color w:val="000000"/>
          <w:kern w:val="0"/>
          <w:sz w:val="24"/>
        </w:rPr>
        <w:t>所有报价单</w:t>
      </w:r>
      <w:r>
        <w:rPr>
          <w:rFonts w:hint="eastAsia"/>
          <w:b/>
          <w:color w:val="FF0000"/>
          <w:kern w:val="0"/>
          <w:sz w:val="24"/>
        </w:rPr>
        <w:t>均需盖章、密封，请勿手写或涂改</w:t>
      </w:r>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bookmarkStart w:id="1" w:name="_GoBack"/>
      <w:bookmarkEnd w:id="1"/>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p>
    <w:p>
      <w:pPr>
        <w:pStyle w:val="4"/>
        <w:ind w:firstLine="0" w:firstLineChars="0"/>
        <w:jc w:val="left"/>
        <w:rPr>
          <w:rFonts w:hint="default"/>
          <w:b/>
          <w:color w:val="FF0000"/>
          <w:kern w:val="0"/>
          <w:sz w:val="24"/>
        </w:rPr>
      </w:pPr>
    </w:p>
    <w:p>
      <w:pPr>
        <w:pStyle w:val="4"/>
        <w:ind w:firstLine="0" w:firstLineChars="0"/>
        <w:jc w:val="left"/>
        <w:rPr>
          <w:rFonts w:hint="eastAsia"/>
          <w:b/>
          <w:color w:val="FF0000"/>
          <w:kern w:val="0"/>
          <w:sz w:val="24"/>
        </w:rPr>
      </w:pPr>
    </w:p>
    <w:p>
      <w:pPr>
        <w:pStyle w:val="4"/>
        <w:ind w:firstLine="0" w:firstLineChars="0"/>
        <w:jc w:val="left"/>
        <w:rPr>
          <w:rFonts w:hint="eastAsia"/>
          <w:b/>
          <w:color w:val="FF0000"/>
          <w:kern w:val="0"/>
          <w:sz w:val="24"/>
        </w:rPr>
      </w:pPr>
    </w:p>
    <w:p>
      <w:pPr>
        <w:pStyle w:val="4"/>
        <w:ind w:firstLine="0" w:firstLineChars="0"/>
        <w:jc w:val="left"/>
        <w:rPr>
          <w:rFonts w:hint="eastAsia"/>
          <w:b/>
          <w:color w:val="FF0000"/>
          <w:kern w:val="0"/>
          <w:sz w:val="24"/>
        </w:rPr>
      </w:pPr>
      <w:r>
        <w:rPr>
          <w:rFonts w:hint="eastAsia" w:ascii="微软雅黑" w:hAnsi="微软雅黑" w:eastAsia="微软雅黑" w:cs="微软雅黑"/>
          <w:b w:val="0"/>
          <w:bCs/>
          <w:color w:val="auto"/>
          <w:kern w:val="0"/>
          <w:sz w:val="28"/>
          <w:szCs w:val="28"/>
          <w:lang w:val="en-US" w:eastAsia="zh-Hans"/>
        </w:rPr>
        <w:t>附件</w:t>
      </w:r>
      <w:r>
        <w:rPr>
          <w:rFonts w:hint="eastAsia" w:ascii="微软雅黑" w:hAnsi="微软雅黑" w:eastAsia="微软雅黑" w:cs="微软雅黑"/>
          <w:b w:val="0"/>
          <w:bCs/>
          <w:color w:val="auto"/>
          <w:kern w:val="0"/>
          <w:sz w:val="28"/>
          <w:szCs w:val="28"/>
          <w:lang w:eastAsia="zh-Hans"/>
        </w:rPr>
        <w:t>1</w:t>
      </w:r>
      <w:r>
        <w:rPr>
          <w:rFonts w:hint="eastAsia" w:ascii="微软雅黑" w:hAnsi="微软雅黑" w:eastAsia="微软雅黑" w:cs="微软雅黑"/>
          <w:b w:val="0"/>
          <w:bCs/>
          <w:color w:val="auto"/>
          <w:kern w:val="0"/>
          <w:sz w:val="28"/>
          <w:szCs w:val="28"/>
          <w:lang w:val="en-US" w:eastAsia="zh-Hans"/>
        </w:rPr>
        <w:t>:</w:t>
      </w:r>
      <w:r>
        <w:rPr>
          <w:rFonts w:hint="eastAsia" w:ascii="微软雅黑" w:hAnsi="微软雅黑" w:eastAsia="微软雅黑" w:cs="微软雅黑"/>
          <w:b w:val="0"/>
          <w:bCs/>
          <w:color w:val="auto"/>
          <w:kern w:val="0"/>
          <w:sz w:val="28"/>
          <w:szCs w:val="28"/>
          <w:lang w:eastAsia="zh-Hans"/>
        </w:rPr>
        <w:t>《</w:t>
      </w:r>
      <w:r>
        <w:rPr>
          <w:rFonts w:hint="eastAsia" w:ascii="微软雅黑" w:hAnsi="微软雅黑" w:eastAsia="微软雅黑" w:cs="微软雅黑"/>
          <w:b w:val="0"/>
          <w:bCs/>
          <w:i w:val="0"/>
          <w:iCs w:val="0"/>
          <w:color w:val="auto"/>
          <w:kern w:val="0"/>
          <w:sz w:val="28"/>
          <w:szCs w:val="28"/>
          <w:u w:val="none"/>
          <w:lang w:val="en-US" w:eastAsia="zh-CN" w:bidi="ar"/>
        </w:rPr>
        <w:t>直播运营服务报价清单</w:t>
      </w:r>
      <w:r>
        <w:rPr>
          <w:rFonts w:hint="eastAsia" w:ascii="微软雅黑" w:hAnsi="微软雅黑" w:eastAsia="微软雅黑" w:cs="微软雅黑"/>
          <w:b w:val="0"/>
          <w:bCs/>
          <w:i w:val="0"/>
          <w:iCs w:val="0"/>
          <w:color w:val="auto"/>
          <w:kern w:val="0"/>
          <w:sz w:val="28"/>
          <w:szCs w:val="28"/>
          <w:u w:val="none"/>
          <w:lang w:eastAsia="zh-CN" w:bidi="ar"/>
        </w:rPr>
        <w:t>》</w:t>
      </w:r>
    </w:p>
    <w:tbl>
      <w:tblPr>
        <w:tblStyle w:val="27"/>
        <w:tblW w:w="982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61"/>
        <w:gridCol w:w="739"/>
        <w:gridCol w:w="2227"/>
        <w:gridCol w:w="1176"/>
        <w:gridCol w:w="1210"/>
        <w:gridCol w:w="2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1" w:hRule="atLeast"/>
        </w:trPr>
        <w:tc>
          <w:tcPr>
            <w:tcW w:w="9824" w:type="dxa"/>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b/>
                <w:bCs/>
                <w:i w:val="0"/>
                <w:iCs w:val="0"/>
                <w:color w:val="000000"/>
                <w:kern w:val="0"/>
                <w:sz w:val="36"/>
                <w:szCs w:val="36"/>
                <w:u w:val="none"/>
                <w:lang w:val="en-US" w:eastAsia="zh-CN" w:bidi="ar"/>
              </w:rPr>
              <w:t>直播运营服务报价清单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可服务区域</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□江苏       □浙江      □安徽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开具发票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发票类型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□专票     □普票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00"/>
                <w:kern w:val="0"/>
                <w:sz w:val="22"/>
                <w:szCs w:val="22"/>
                <w:u w:val="none"/>
                <w:lang w:val="en-US" w:eastAsia="zh-CN" w:bidi="ar"/>
              </w:rPr>
              <w:t>发票税率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00"/>
                <w:kern w:val="0"/>
                <w:sz w:val="22"/>
                <w:szCs w:val="22"/>
                <w:u w:val="none"/>
                <w:lang w:val="en-US" w:eastAsia="zh-CN" w:bidi="ar"/>
              </w:rPr>
              <w:t>____________%</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9"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服务项目</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项目明细</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计价单位</w:t>
            </w:r>
          </w:p>
        </w:tc>
        <w:tc>
          <w:tcPr>
            <w:tcW w:w="11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去税单价</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设备配置备注/其他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直播方式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推流直播</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2" w:hRule="atLeast"/>
        </w:trPr>
        <w:tc>
          <w:tcPr>
            <w:tcW w:w="2240" w:type="dxa"/>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直播器材服务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6" w:hRule="atLeast"/>
        </w:trPr>
        <w:tc>
          <w:tcPr>
            <w:tcW w:w="2240"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6" w:hRule="atLeast"/>
        </w:trPr>
        <w:tc>
          <w:tcPr>
            <w:tcW w:w="2240"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麦克风</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4" w:hRule="atLeast"/>
        </w:trPr>
        <w:tc>
          <w:tcPr>
            <w:tcW w:w="2240"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9" w:hRule="atLeast"/>
        </w:trPr>
        <w:tc>
          <w:tcPr>
            <w:tcW w:w="2240"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...（自行增加）</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5" w:hRule="atLeast"/>
        </w:trPr>
        <w:tc>
          <w:tcPr>
            <w:tcW w:w="2240" w:type="dxa"/>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现场人员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及服务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根据主播级次报价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6" w:hRule="atLeast"/>
        </w:trPr>
        <w:tc>
          <w:tcPr>
            <w:tcW w:w="2240"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3" w:hRule="atLeast"/>
        </w:trPr>
        <w:tc>
          <w:tcPr>
            <w:tcW w:w="2240"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场控/PM</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2240"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2240"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...（自行增加）</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直播策划服务</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直播方案策划，直播脚本编写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产品利益点优化</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直播画面设计服务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直播海报设计</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直播背景板</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直播中视觉画面、贴片等</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...（自行增加）</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直播商品上架服务</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50个/组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（50为单位，小于50个按照50个结算）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例如上架200个，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结算就按照4组结算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短视频拍摄+剪辑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根据各节庆内容，</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进行不少于30秒的视频脚本</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制作及拍摄剪辑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Hans"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Han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其他费用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eastAsia="zh-Hans"/>
              </w:rPr>
            </w:pPr>
            <w:r>
              <w:rPr>
                <w:rFonts w:hint="eastAsia" w:ascii="宋体" w:hAnsi="宋体" w:cs="宋体"/>
                <w:i w:val="0"/>
                <w:iCs w:val="0"/>
                <w:color w:val="000000"/>
                <w:kern w:val="0"/>
                <w:sz w:val="22"/>
                <w:szCs w:val="22"/>
                <w:u w:val="none"/>
                <w:lang w:val="en-US" w:eastAsia="zh-Hans" w:bidi="ar"/>
              </w:rPr>
              <w:t>车旅费</w:t>
            </w:r>
            <w:r>
              <w:rPr>
                <w:rFonts w:hint="default" w:ascii="宋体" w:hAnsi="宋体" w:cs="宋体"/>
                <w:i w:val="0"/>
                <w:iCs w:val="0"/>
                <w:color w:val="000000"/>
                <w:kern w:val="0"/>
                <w:sz w:val="22"/>
                <w:szCs w:val="22"/>
                <w:u w:val="none"/>
                <w:lang w:eastAsia="zh-Hans" w:bidi="ar"/>
              </w:rPr>
              <w:t>（</w:t>
            </w:r>
            <w:r>
              <w:rPr>
                <w:rFonts w:hint="eastAsia" w:ascii="宋体" w:hAnsi="宋体" w:cs="宋体"/>
                <w:i w:val="0"/>
                <w:iCs w:val="0"/>
                <w:color w:val="000000"/>
                <w:kern w:val="0"/>
                <w:sz w:val="22"/>
                <w:szCs w:val="22"/>
                <w:u w:val="none"/>
                <w:lang w:val="en-US" w:eastAsia="zh-Hans" w:bidi="ar"/>
              </w:rPr>
              <w:t>跨城市服务</w:t>
            </w:r>
            <w:r>
              <w:rPr>
                <w:rFonts w:hint="default" w:ascii="宋体" w:hAnsi="宋体" w:cs="宋体"/>
                <w:i w:val="0"/>
                <w:iCs w:val="0"/>
                <w:color w:val="000000"/>
                <w:kern w:val="0"/>
                <w:sz w:val="22"/>
                <w:szCs w:val="22"/>
                <w:u w:val="none"/>
                <w:lang w:eastAsia="zh-Hans"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Hans"/>
              </w:rPr>
            </w:pPr>
            <w:r>
              <w:rPr>
                <w:rFonts w:hint="eastAsia" w:ascii="宋体" w:hAnsi="宋体" w:cs="宋体"/>
                <w:i w:val="0"/>
                <w:iCs w:val="0"/>
                <w:color w:val="000000"/>
                <w:kern w:val="0"/>
                <w:sz w:val="22"/>
                <w:szCs w:val="22"/>
                <w:u w:val="none"/>
                <w:lang w:val="en-US" w:eastAsia="zh-Hans"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Hans"/>
              </w:rPr>
              <w:t>本地服务无此费用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Hans"/>
              </w:rPr>
            </w:pPr>
            <w:r>
              <w:rPr>
                <w:rFonts w:hint="eastAsia" w:ascii="宋体" w:hAnsi="宋体" w:eastAsia="宋体" w:cs="宋体"/>
                <w:i w:val="0"/>
                <w:iCs w:val="0"/>
                <w:color w:val="000000"/>
                <w:kern w:val="0"/>
                <w:sz w:val="22"/>
                <w:szCs w:val="22"/>
                <w:u w:val="none"/>
                <w:lang w:val="en-US" w:eastAsia="zh-CN" w:bidi="ar"/>
              </w:rPr>
              <w:t>其他可服务</w:t>
            </w:r>
            <w:r>
              <w:rPr>
                <w:rFonts w:hint="eastAsia" w:ascii="宋体" w:hAnsi="宋体" w:cs="宋体"/>
                <w:i w:val="0"/>
                <w:iCs w:val="0"/>
                <w:color w:val="000000"/>
                <w:kern w:val="0"/>
                <w:sz w:val="22"/>
                <w:szCs w:val="22"/>
                <w:u w:val="none"/>
                <w:lang w:val="en-US" w:eastAsia="zh-Hans" w:bidi="ar"/>
              </w:rPr>
              <w:t>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自行添加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自行添加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自行添加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自行添加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其他可服务</w:t>
            </w:r>
            <w:r>
              <w:rPr>
                <w:rFonts w:hint="eastAsia" w:ascii="宋体" w:hAnsi="宋体" w:cs="宋体"/>
                <w:i w:val="0"/>
                <w:iCs w:val="0"/>
                <w:color w:val="000000"/>
                <w:kern w:val="0"/>
                <w:sz w:val="22"/>
                <w:szCs w:val="22"/>
                <w:u w:val="none"/>
                <w:lang w:val="en-US" w:eastAsia="zh-Hans" w:bidi="ar"/>
              </w:rPr>
              <w:t>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4"/>
        <w:ind w:firstLine="0" w:firstLineChars="0"/>
        <w:jc w:val="left"/>
        <w:rPr>
          <w:rFonts w:hint="eastAsia" w:ascii="微软雅黑" w:hAnsi="微软雅黑" w:eastAsia="微软雅黑" w:cs="微软雅黑"/>
          <w:color w:val="000000"/>
          <w:sz w:val="30"/>
          <w:szCs w:val="30"/>
        </w:rPr>
      </w:pPr>
      <w:r>
        <w:rPr>
          <w:rFonts w:hint="eastAsia" w:ascii="微软雅黑" w:hAnsi="微软雅黑" w:eastAsia="微软雅黑" w:cs="微软雅黑"/>
          <w:b w:val="0"/>
          <w:bCs/>
          <w:color w:val="auto"/>
          <w:kern w:val="0"/>
          <w:sz w:val="28"/>
          <w:szCs w:val="28"/>
          <w:lang w:val="en-US" w:eastAsia="zh-Hans"/>
        </w:rPr>
        <w:t>附件</w:t>
      </w:r>
      <w:r>
        <w:rPr>
          <w:rFonts w:hint="default" w:ascii="微软雅黑" w:hAnsi="微软雅黑" w:eastAsia="微软雅黑" w:cs="微软雅黑"/>
          <w:b w:val="0"/>
          <w:bCs/>
          <w:color w:val="auto"/>
          <w:kern w:val="0"/>
          <w:sz w:val="28"/>
          <w:szCs w:val="28"/>
          <w:lang w:eastAsia="zh-Hans"/>
        </w:rPr>
        <w:t>2</w:t>
      </w:r>
      <w:r>
        <w:rPr>
          <w:rFonts w:hint="eastAsia" w:ascii="微软雅黑" w:hAnsi="微软雅黑" w:eastAsia="微软雅黑" w:cs="微软雅黑"/>
          <w:b w:val="0"/>
          <w:bCs/>
          <w:color w:val="auto"/>
          <w:kern w:val="0"/>
          <w:sz w:val="28"/>
          <w:szCs w:val="28"/>
          <w:lang w:val="en-US" w:eastAsia="zh-Hans"/>
        </w:rPr>
        <w:t>:</w:t>
      </w:r>
      <w:r>
        <w:rPr>
          <w:rFonts w:hint="eastAsia" w:ascii="微软雅黑" w:hAnsi="微软雅黑" w:eastAsia="微软雅黑" w:cs="微软雅黑"/>
          <w:b w:val="0"/>
          <w:bCs/>
          <w:color w:val="auto"/>
          <w:kern w:val="0"/>
          <w:sz w:val="28"/>
          <w:szCs w:val="28"/>
          <w:lang w:eastAsia="zh-Hans"/>
        </w:rPr>
        <w:t>《</w:t>
      </w:r>
      <w:r>
        <w:rPr>
          <w:rFonts w:hint="eastAsia" w:ascii="微软雅黑" w:hAnsi="微软雅黑" w:eastAsia="微软雅黑" w:cs="微软雅黑"/>
          <w:b w:val="0"/>
          <w:bCs/>
          <w:i w:val="0"/>
          <w:iCs w:val="0"/>
          <w:color w:val="auto"/>
          <w:kern w:val="0"/>
          <w:sz w:val="28"/>
          <w:szCs w:val="28"/>
          <w:u w:val="none"/>
          <w:lang w:val="en-US" w:eastAsia="zh-CN" w:bidi="ar"/>
        </w:rPr>
        <w:t>巨量引擎广告投放报价单</w:t>
      </w:r>
      <w:r>
        <w:rPr>
          <w:rFonts w:hint="eastAsia" w:ascii="微软雅黑" w:hAnsi="微软雅黑" w:eastAsia="微软雅黑" w:cs="微软雅黑"/>
          <w:b w:val="0"/>
          <w:bCs/>
          <w:i w:val="0"/>
          <w:iCs w:val="0"/>
          <w:color w:val="auto"/>
          <w:kern w:val="0"/>
          <w:sz w:val="28"/>
          <w:szCs w:val="28"/>
          <w:u w:val="none"/>
          <w:lang w:eastAsia="zh-CN" w:bidi="ar"/>
        </w:rPr>
        <w:t>》</w:t>
      </w:r>
    </w:p>
    <w:tbl>
      <w:tblPr>
        <w:tblStyle w:val="27"/>
        <w:tblW w:w="9547"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4"/>
        <w:gridCol w:w="2870"/>
        <w:gridCol w:w="2138"/>
        <w:gridCol w:w="2315"/>
      </w:tblGrid>
      <w:tr>
        <w:tblPrEx>
          <w:shd w:val="clear" w:color="auto" w:fill="auto"/>
        </w:tblPrEx>
        <w:trPr>
          <w:trHeight w:val="281" w:hRule="atLeast"/>
        </w:trPr>
        <w:tc>
          <w:tcPr>
            <w:tcW w:w="9547"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b/>
                <w:bCs/>
                <w:i w:val="0"/>
                <w:iCs w:val="0"/>
                <w:color w:val="000000"/>
                <w:kern w:val="0"/>
                <w:sz w:val="32"/>
                <w:szCs w:val="32"/>
                <w:u w:val="none"/>
                <w:lang w:val="en-US" w:eastAsia="zh-CN" w:bidi="ar"/>
              </w:rPr>
              <w:t>巨量引擎广告投放报价单</w:t>
            </w:r>
          </w:p>
        </w:tc>
      </w:tr>
      <w:tr>
        <w:tblPrEx>
          <w:shd w:val="clear" w:color="auto" w:fill="auto"/>
        </w:tblPrEx>
        <w:trPr>
          <w:trHeight w:val="269"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支持服务区域</w:t>
            </w:r>
          </w:p>
        </w:tc>
        <w:tc>
          <w:tcPr>
            <w:tcW w:w="73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□江苏       □浙江      □安徽</w:t>
            </w:r>
          </w:p>
        </w:tc>
      </w:tr>
      <w:tr>
        <w:tblPrEx>
          <w:shd w:val="clear" w:color="auto" w:fill="auto"/>
        </w:tblPrEx>
        <w:trPr>
          <w:trHeight w:val="254"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开具发票</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□否</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发票类型</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□专票     □普票</w:t>
            </w:r>
          </w:p>
        </w:tc>
      </w:tr>
      <w:tr>
        <w:tblPrEx>
          <w:shd w:val="clear" w:color="auto" w:fill="auto"/>
        </w:tblPrEx>
        <w:trPr>
          <w:trHeight w:val="315"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报价是否含税</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     □否</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发票税率</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____________%</w:t>
            </w:r>
          </w:p>
        </w:tc>
      </w:tr>
      <w:tr>
        <w:tblPrEx>
          <w:shd w:val="clear" w:color="auto" w:fill="auto"/>
        </w:tblPrEx>
        <w:trPr>
          <w:trHeight w:val="346" w:hRule="atLeast"/>
        </w:trPr>
        <w:tc>
          <w:tcPr>
            <w:tcW w:w="5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是否支持按充值金额折后价结算</w:t>
            </w:r>
          </w:p>
        </w:tc>
        <w:tc>
          <w:tcPr>
            <w:tcW w:w="4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□否</w:t>
            </w:r>
          </w:p>
        </w:tc>
      </w:tr>
      <w:tr>
        <w:tblPrEx>
          <w:shd w:val="clear" w:color="auto" w:fill="auto"/>
        </w:tblPrEx>
        <w:trPr>
          <w:trHeight w:val="316" w:hRule="atLeast"/>
        </w:trPr>
        <w:tc>
          <w:tcPr>
            <w:tcW w:w="5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是否支持垫资</w:t>
            </w:r>
          </w:p>
        </w:tc>
        <w:tc>
          <w:tcPr>
            <w:tcW w:w="4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□否</w:t>
            </w:r>
          </w:p>
        </w:tc>
      </w:tr>
      <w:tr>
        <w:tblPrEx>
          <w:shd w:val="clear" w:color="auto" w:fill="auto"/>
        </w:tblPrEx>
        <w:trPr>
          <w:trHeight w:val="140" w:hRule="atLeast"/>
        </w:trPr>
        <w:tc>
          <w:tcPr>
            <w:tcW w:w="9547" w:type="dxa"/>
            <w:gridSpan w:val="4"/>
            <w:tcBorders>
              <w:top w:val="single" w:color="000000" w:sz="4" w:space="0"/>
              <w:left w:val="single" w:color="000000" w:sz="4" w:space="0"/>
              <w:bottom w:val="single" w:color="000000" w:sz="4" w:space="0"/>
              <w:right w:val="single" w:color="000000" w:sz="4" w:space="0"/>
            </w:tcBorders>
            <w:shd w:val="clear" w:color="auto" w:fill="808080"/>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PrEx>
        <w:trPr>
          <w:trHeight w:val="361" w:hRule="atLeast"/>
        </w:trPr>
        <w:tc>
          <w:tcPr>
            <w:tcW w:w="9547" w:type="dxa"/>
            <w:gridSpan w:val="4"/>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一、广告投放</w:t>
            </w:r>
          </w:p>
        </w:tc>
      </w:tr>
      <w:tr>
        <w:tblPrEx>
          <w:shd w:val="clear" w:color="auto" w:fill="auto"/>
        </w:tblPrEx>
        <w:trPr>
          <w:trHeight w:val="315"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平台</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广告形式</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是否可做</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提前对接周期</w:t>
            </w:r>
          </w:p>
        </w:tc>
      </w:tr>
      <w:tr>
        <w:tblPrEx>
          <w:shd w:val="clear" w:color="auto" w:fill="auto"/>
        </w:tblPrEx>
        <w:trPr>
          <w:trHeight w:val="396" w:hRule="atLeast"/>
        </w:trPr>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抖音</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开机屏</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□否</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366" w:hRule="atLeast"/>
        </w:trPr>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信息流广告</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□否</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369" w:hRule="atLeast"/>
        </w:trPr>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搜索广告</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□否</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346" w:hRule="atLeast"/>
        </w:trPr>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今日头条</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开机屏</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□否</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315" w:hRule="atLeast"/>
        </w:trPr>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□否</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239" w:hRule="atLeast"/>
        </w:trPr>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搜索广告</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□否</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416"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政策类型（刊例价折扣）</w:t>
            </w:r>
          </w:p>
        </w:tc>
        <w:tc>
          <w:tcPr>
            <w:tcW w:w="73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（刊例价折扣）折扣：_________折，</w:t>
            </w:r>
            <w:r>
              <w:rPr>
                <w:rFonts w:hint="eastAsia" w:ascii="宋体" w:hAnsi="宋体" w:eastAsia="宋体" w:cs="宋体"/>
                <w:i w:val="0"/>
                <w:iCs w:val="0"/>
                <w:color w:val="FF0000"/>
                <w:kern w:val="0"/>
                <w:sz w:val="22"/>
                <w:szCs w:val="22"/>
                <w:u w:val="none"/>
                <w:lang w:val="en-US" w:eastAsia="zh-CN" w:bidi="ar"/>
              </w:rPr>
              <w:t>需附一份最新的刊例价清单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4"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其他报价形式：</w:t>
            </w:r>
          </w:p>
        </w:tc>
        <w:tc>
          <w:tcPr>
            <w:tcW w:w="73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134" w:hRule="atLeast"/>
        </w:trPr>
        <w:tc>
          <w:tcPr>
            <w:tcW w:w="9547" w:type="dxa"/>
            <w:gridSpan w:val="4"/>
            <w:tcBorders>
              <w:top w:val="single" w:color="000000" w:sz="4" w:space="0"/>
              <w:left w:val="single" w:color="000000" w:sz="4" w:space="0"/>
              <w:bottom w:val="single" w:color="000000" w:sz="4" w:space="0"/>
              <w:right w:val="single" w:color="000000" w:sz="4" w:space="0"/>
            </w:tcBorders>
            <w:shd w:val="clear" w:color="auto" w:fill="808080"/>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PrEx>
        <w:trPr>
          <w:trHeight w:val="422" w:hRule="atLeast"/>
        </w:trPr>
        <w:tc>
          <w:tcPr>
            <w:tcW w:w="9547"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二、直播推流</w:t>
            </w:r>
          </w:p>
        </w:tc>
      </w:tr>
      <w:tr>
        <w:tblPrEx>
          <w:shd w:val="clear" w:color="auto" w:fill="auto"/>
        </w:tblPrEx>
        <w:trPr>
          <w:trHeight w:val="300"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平台</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广告形式</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是否可做</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提前对接周期</w:t>
            </w:r>
          </w:p>
        </w:tc>
      </w:tr>
      <w:tr>
        <w:tblPrEx>
          <w:shd w:val="clear" w:color="auto" w:fill="auto"/>
        </w:tblPrEx>
        <w:trPr>
          <w:trHeight w:val="500"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抖音</w:t>
            </w:r>
          </w:p>
        </w:tc>
        <w:tc>
          <w:tcPr>
            <w:tcW w:w="287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本地推｜直播推流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□否</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330"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政策类型（充值折扣）</w:t>
            </w:r>
          </w:p>
        </w:tc>
        <w:tc>
          <w:tcPr>
            <w:tcW w:w="73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充值折扣（充值金额给予折扣）：_________折</w:t>
            </w:r>
          </w:p>
        </w:tc>
      </w:tr>
      <w:tr>
        <w:tblPrEx>
          <w:shd w:val="clear" w:color="auto" w:fill="auto"/>
        </w:tblPrEx>
        <w:trPr>
          <w:trHeight w:val="309"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是否支持按充值金额结算</w:t>
            </w:r>
          </w:p>
        </w:tc>
        <w:tc>
          <w:tcPr>
            <w:tcW w:w="73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□否</w:t>
            </w:r>
          </w:p>
        </w:tc>
      </w:tr>
      <w:tr>
        <w:tblPrEx>
          <w:shd w:val="clear" w:color="auto" w:fill="auto"/>
        </w:tblPrEx>
        <w:trPr>
          <w:trHeight w:val="315"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其他报价形式：</w:t>
            </w:r>
          </w:p>
        </w:tc>
        <w:tc>
          <w:tcPr>
            <w:tcW w:w="73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453" w:hRule="atLeast"/>
        </w:trPr>
        <w:tc>
          <w:tcPr>
            <w:tcW w:w="9547" w:type="dxa"/>
            <w:gridSpan w:val="4"/>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三、配套服务项目报价</w:t>
            </w:r>
          </w:p>
        </w:tc>
      </w:tr>
      <w:tr>
        <w:tblPrEx>
          <w:shd w:val="clear" w:color="auto" w:fill="auto"/>
        </w:tblPrEx>
        <w:trPr>
          <w:trHeight w:val="269"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7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去税价格</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shd w:val="clear" w:color="auto" w:fill="auto"/>
        </w:tblPrEx>
        <w:trPr>
          <w:trHeight w:val="407"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美工设计</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开机屏画面等广告位设计</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407"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运营优化</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给予专业的运营建议</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1029"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短视频拍摄+剪辑</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根据各节庆内容，进行不少于30秒的视频脚本制作及拍摄剪辑</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PrEx>
        <w:trPr>
          <w:trHeight w:val="386" w:hRule="atLeast"/>
        </w:trPr>
        <w:tc>
          <w:tcPr>
            <w:tcW w:w="2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可承接其他配套服务</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自行添加</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br w:type="page"/>
      </w:r>
    </w:p>
    <w:p>
      <w:pPr>
        <w:pStyle w:val="3"/>
        <w:spacing w:before="0" w:after="0" w:line="360" w:lineRule="auto"/>
        <w:jc w:val="both"/>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u w:val="single"/>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rPr>
        <w:t xml:space="preserve">XXXX年XXXXX活动项目 </w:t>
      </w: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pPr>
        <w:spacing w:line="360" w:lineRule="exact"/>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微软雅黑" w:hAnsi="微软雅黑" w:eastAsia="微软雅黑" w:cs="微软雅黑"/>
          <w:b/>
          <w:color w:val="000000"/>
          <w:szCs w:val="21"/>
        </w:rPr>
      </w:pP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pPr>
        <w:snapToGrid w:val="0"/>
        <w:spacing w:before="480" w:line="360" w:lineRule="exact"/>
        <w:jc w:val="center"/>
        <w:rPr>
          <w:rFonts w:hint="eastAsia"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pPr>
        <w:rPr>
          <w:rFonts w:hint="eastAsia"/>
          <w:sz w:val="24"/>
        </w:rPr>
      </w:pPr>
    </w:p>
    <w:p>
      <w:pPr>
        <w:rPr>
          <w:rFonts w:hint="eastAsia"/>
        </w:rPr>
      </w:pPr>
    </w:p>
    <w:p>
      <w:pPr>
        <w:rPr>
          <w:rFonts w:hint="eastAsia"/>
        </w:rPr>
      </w:pPr>
    </w:p>
    <w:p>
      <w:pPr>
        <w:rPr>
          <w:rFonts w:hint="eastAsia"/>
        </w:rPr>
      </w:pPr>
    </w:p>
    <w:p>
      <w:pPr>
        <w:pStyle w:val="5"/>
        <w:widowControl/>
        <w:numPr>
          <w:ilvl w:val="2"/>
          <w:numId w:val="0"/>
        </w:numPr>
        <w:tabs>
          <w:tab w:val="left" w:pos="720"/>
        </w:tabs>
        <w:spacing w:before="120" w:after="120" w:line="360" w:lineRule="exact"/>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一、法定代表人身份证明书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二、投标单位的资格证明材料</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三、投标文件签署授权委托书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四、投标函</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五、投标承诺书</w:t>
      </w: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rPr>
          <w:rFonts w:hint="eastAsia"/>
        </w:rPr>
      </w:pPr>
    </w:p>
    <w:p>
      <w:pPr>
        <w:pStyle w:val="5"/>
        <w:widowControl/>
        <w:numPr>
          <w:ilvl w:val="2"/>
          <w:numId w:val="0"/>
        </w:numPr>
        <w:tabs>
          <w:tab w:val="left" w:pos="720"/>
        </w:tabs>
        <w:spacing w:before="120" w:after="120" w:line="360" w:lineRule="exact"/>
        <w:ind w:left="720" w:hanging="720"/>
        <w:jc w:val="center"/>
        <w:rPr>
          <w:rFonts w:hint="eastAsia"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pPr>
        <w:spacing w:line="360" w:lineRule="exact"/>
        <w:jc w:val="center"/>
        <w:rPr>
          <w:rFonts w:hint="eastAsia" w:ascii="微软雅黑" w:hAnsi="微软雅黑" w:eastAsia="微软雅黑" w:cs="微软雅黑"/>
          <w:b/>
          <w:color w:val="000000"/>
          <w:szCs w:val="21"/>
        </w:rPr>
      </w:pPr>
    </w:p>
    <w:p>
      <w:pPr>
        <w:spacing w:line="360" w:lineRule="exact"/>
        <w:jc w:val="center"/>
        <w:rPr>
          <w:rFonts w:hint="eastAsia" w:ascii="微软雅黑" w:hAnsi="微软雅黑" w:eastAsia="微软雅黑" w:cs="微软雅黑"/>
          <w:b/>
          <w:color w:val="000000"/>
          <w:szCs w:val="21"/>
        </w:rPr>
      </w:pPr>
    </w:p>
    <w:p>
      <w:pPr>
        <w:spacing w:line="360" w:lineRule="exact"/>
        <w:rPr>
          <w:rFonts w:hint="eastAsia" w:ascii="微软雅黑" w:hAnsi="微软雅黑" w:eastAsia="微软雅黑" w:cs="微软雅黑"/>
          <w:b/>
          <w:color w:val="000000"/>
          <w:szCs w:val="21"/>
        </w:rPr>
      </w:pPr>
    </w:p>
    <w:p>
      <w:pPr>
        <w:spacing w:line="360" w:lineRule="exact"/>
        <w:ind w:firstLine="612"/>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2"/>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570" w:firstLineChars="17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pPr>
        <w:tabs>
          <w:tab w:val="left" w:pos="720"/>
          <w:tab w:val="left" w:pos="900"/>
        </w:tabs>
        <w:spacing w:line="360" w:lineRule="exact"/>
        <w:ind w:firstLine="3570" w:firstLineChars="1700"/>
        <w:rPr>
          <w:rFonts w:hint="eastAsia"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pStyle w:val="5"/>
        <w:spacing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pPr>
        <w:numPr>
          <w:ilvl w:val="0"/>
          <w:numId w:val="10"/>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pPr>
        <w:numPr>
          <w:ilvl w:val="0"/>
          <w:numId w:val="10"/>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pPr>
        <w:spacing w:line="360" w:lineRule="exact"/>
        <w:rPr>
          <w:rFonts w:hint="eastAsia" w:ascii="微软雅黑" w:hAnsi="微软雅黑" w:eastAsia="微软雅黑" w:cs="微软雅黑"/>
          <w:color w:val="000000"/>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pPr>
        <w:spacing w:after="156" w:line="360" w:lineRule="exact"/>
        <w:rPr>
          <w:rFonts w:hint="eastAsia" w:ascii="微软雅黑" w:hAnsi="微软雅黑" w:eastAsia="微软雅黑" w:cs="微软雅黑"/>
          <w:b/>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pPr>
        <w:spacing w:line="360" w:lineRule="exact"/>
        <w:ind w:firstLine="610"/>
        <w:rPr>
          <w:rFonts w:hint="eastAsia" w:ascii="微软雅黑" w:hAnsi="微软雅黑" w:eastAsia="微软雅黑" w:cs="微软雅黑"/>
          <w:color w:val="000000"/>
          <w:szCs w:val="21"/>
        </w:rPr>
      </w:pPr>
    </w:p>
    <w:p>
      <w:pPr>
        <w:spacing w:line="360" w:lineRule="exact"/>
        <w:ind w:firstLine="697"/>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firstLine="630" w:firstLineChars="300"/>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pPr>
        <w:spacing w:line="360" w:lineRule="exact"/>
        <w:ind w:left="2699"/>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jc w:val="righ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rPr>
          <w:rFonts w:hint="eastAsia" w:ascii="微软雅黑" w:hAnsi="微软雅黑" w:eastAsia="微软雅黑" w:cs="微软雅黑"/>
          <w:szCs w:val="21"/>
        </w:rPr>
      </w:pPr>
    </w:p>
    <w:p>
      <w:pPr>
        <w:pStyle w:val="5"/>
        <w:spacing w:before="0" w:after="0"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before="0" w:after="0"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pPr>
        <w:widowControl/>
        <w:spacing w:line="3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pPr>
        <w:spacing w:line="360" w:lineRule="exact"/>
        <w:rPr>
          <w:rFonts w:hint="eastAsia" w:ascii="微软雅黑" w:hAnsi="微软雅黑" w:eastAsia="微软雅黑" w:cs="微软雅黑"/>
          <w:szCs w:val="21"/>
        </w:rPr>
      </w:pP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spacing w:line="360" w:lineRule="exact"/>
        <w:rPr>
          <w:rFonts w:hint="eastAsia" w:ascii="微软雅黑" w:hAnsi="微软雅黑" w:eastAsia="微软雅黑" w:cs="微软雅黑"/>
          <w:color w:val="000000"/>
          <w:szCs w:val="21"/>
          <w:u w:val="single"/>
        </w:rPr>
      </w:pPr>
    </w:p>
    <w:p>
      <w:pPr>
        <w:tabs>
          <w:tab w:val="left" w:pos="7560"/>
        </w:tabs>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left="5040" w:leftChars="2400" w:firstLine="630" w:firstLineChars="300"/>
        <w:rPr>
          <w:rFonts w:hint="eastAsia"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tbl>
      <w:tblPr>
        <w:tblStyle w:val="27"/>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992"/>
        <w:gridCol w:w="637"/>
        <w:gridCol w:w="820"/>
        <w:gridCol w:w="844"/>
        <w:gridCol w:w="1166"/>
        <w:gridCol w:w="1220"/>
        <w:gridCol w:w="1135"/>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1" w:hRule="atLeast"/>
        </w:trPr>
        <w:tc>
          <w:tcPr>
            <w:tcW w:w="9000" w:type="dxa"/>
            <w:gridSpan w:val="9"/>
            <w:tcBorders>
              <w:top w:val="single" w:color="000000" w:sz="8" w:space="0"/>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default" w:ascii="微软雅黑" w:hAnsi="微软雅黑" w:eastAsia="微软雅黑" w:cs="微软雅黑"/>
                <w:b/>
                <w:bCs/>
                <w:i w:val="0"/>
                <w:iCs w:val="0"/>
                <w:color w:val="000000"/>
                <w:kern w:val="0"/>
                <w:sz w:val="24"/>
                <w:szCs w:val="24"/>
                <w:u w:val="none"/>
                <w:lang w:eastAsia="zh-Hans" w:bidi="ar"/>
              </w:rPr>
              <w:t>2023</w:t>
            </w:r>
            <w:r>
              <w:rPr>
                <w:rFonts w:hint="eastAsia" w:ascii="微软雅黑" w:hAnsi="微软雅黑" w:eastAsia="微软雅黑" w:cs="微软雅黑"/>
                <w:b/>
                <w:bCs/>
                <w:i w:val="0"/>
                <w:iCs w:val="0"/>
                <w:color w:val="000000"/>
                <w:kern w:val="0"/>
                <w:sz w:val="24"/>
                <w:szCs w:val="24"/>
                <w:u w:val="none"/>
                <w:lang w:val="en-US" w:eastAsia="zh-Hans" w:bidi="ar"/>
              </w:rPr>
              <w:t>年直播运营及巨量引擎广告投放</w:t>
            </w:r>
            <w:r>
              <w:rPr>
                <w:rFonts w:hint="eastAsia" w:ascii="微软雅黑" w:hAnsi="微软雅黑" w:eastAsia="微软雅黑" w:cs="微软雅黑"/>
                <w:b/>
                <w:bCs/>
                <w:i w:val="0"/>
                <w:iCs w:val="0"/>
                <w:color w:val="000000"/>
                <w:kern w:val="0"/>
                <w:sz w:val="24"/>
                <w:szCs w:val="24"/>
                <w:u w:val="none"/>
                <w:lang w:val="en-US" w:eastAsia="zh-CN" w:bidi="ar"/>
              </w:rPr>
              <w:t>招标评标标准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000" w:type="dxa"/>
            <w:gridSpan w:val="9"/>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评审人： </w:t>
            </w:r>
            <w:r>
              <w:rPr>
                <w:rStyle w:val="53"/>
                <w:sz w:val="20"/>
                <w:szCs w:val="20"/>
                <w:lang w:val="en-US" w:eastAsia="zh-CN" w:bidi="ar"/>
              </w:rPr>
              <w:t xml:space="preserve">                                评审时间：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1" w:hRule="atLeast"/>
        </w:trPr>
        <w:tc>
          <w:tcPr>
            <w:tcW w:w="915" w:type="dxa"/>
            <w:vMerge w:val="restart"/>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标别</w:t>
            </w:r>
          </w:p>
        </w:tc>
        <w:tc>
          <w:tcPr>
            <w:tcW w:w="992" w:type="dxa"/>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评分项目类别</w:t>
            </w:r>
          </w:p>
        </w:tc>
        <w:tc>
          <w:tcPr>
            <w:tcW w:w="1457" w:type="dxa"/>
            <w:gridSpan w:val="2"/>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评分项目</w:t>
            </w:r>
          </w:p>
        </w:tc>
        <w:tc>
          <w:tcPr>
            <w:tcW w:w="844" w:type="dxa"/>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标准分值</w:t>
            </w:r>
          </w:p>
        </w:tc>
        <w:tc>
          <w:tcPr>
            <w:tcW w:w="1166" w:type="dxa"/>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竞标单位1</w:t>
            </w:r>
          </w:p>
        </w:tc>
        <w:tc>
          <w:tcPr>
            <w:tcW w:w="1220" w:type="dxa"/>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竞标单位2</w:t>
            </w:r>
          </w:p>
        </w:tc>
        <w:tc>
          <w:tcPr>
            <w:tcW w:w="1135" w:type="dxa"/>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竞标单位3</w:t>
            </w:r>
          </w:p>
        </w:tc>
        <w:tc>
          <w:tcPr>
            <w:tcW w:w="1271" w:type="dxa"/>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457" w:type="dxa"/>
            <w:gridSpan w:val="2"/>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844"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166" w:type="dxa"/>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restart"/>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技术标</w:t>
            </w:r>
          </w:p>
        </w:tc>
        <w:tc>
          <w:tcPr>
            <w:tcW w:w="992" w:type="dxa"/>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公司规模（10%）</w:t>
            </w:r>
          </w:p>
        </w:tc>
        <w:tc>
          <w:tcPr>
            <w:tcW w:w="145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注册资金</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45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相关资格认证</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63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18"/>
                <w:szCs w:val="18"/>
                <w:u w:val="none"/>
                <w:lang w:val="en-US" w:eastAsia="zh-CN"/>
              </w:rPr>
              <w:t>直播和视频</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63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63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运营人员</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63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技能</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457" w:type="dxa"/>
            <w:gridSpan w:val="2"/>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w:t>
            </w:r>
          </w:p>
        </w:tc>
        <w:tc>
          <w:tcPr>
            <w:tcW w:w="844" w:type="dxa"/>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10</w:t>
            </w:r>
          </w:p>
        </w:tc>
        <w:tc>
          <w:tcPr>
            <w:tcW w:w="1166"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以往业绩（20%）</w:t>
            </w:r>
          </w:p>
        </w:tc>
        <w:tc>
          <w:tcPr>
            <w:tcW w:w="145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合作的公司</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45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合作的案例</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45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b/>
                <w:bCs/>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b/>
                <w:bCs/>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2449" w:type="dxa"/>
            <w:gridSpan w:val="3"/>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小计（30%）</w:t>
            </w:r>
          </w:p>
        </w:tc>
        <w:tc>
          <w:tcPr>
            <w:tcW w:w="844" w:type="dxa"/>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30</w:t>
            </w:r>
          </w:p>
        </w:tc>
        <w:tc>
          <w:tcPr>
            <w:tcW w:w="1166"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1" w:hRule="atLeast"/>
        </w:trPr>
        <w:tc>
          <w:tcPr>
            <w:tcW w:w="915" w:type="dxa"/>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商务标</w:t>
            </w:r>
          </w:p>
        </w:tc>
        <w:tc>
          <w:tcPr>
            <w:tcW w:w="2449" w:type="dxa"/>
            <w:gridSpan w:val="3"/>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报价（70%）</w:t>
            </w:r>
          </w:p>
        </w:tc>
        <w:tc>
          <w:tcPr>
            <w:tcW w:w="844" w:type="dxa"/>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70</w:t>
            </w:r>
          </w:p>
        </w:tc>
        <w:tc>
          <w:tcPr>
            <w:tcW w:w="1166"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3364" w:type="dxa"/>
            <w:gridSpan w:val="4"/>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评分合计：</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100</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3" w:hRule="atLeast"/>
        </w:trPr>
        <w:tc>
          <w:tcPr>
            <w:tcW w:w="915" w:type="dxa"/>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备注：</w:t>
            </w:r>
          </w:p>
        </w:tc>
        <w:tc>
          <w:tcPr>
            <w:tcW w:w="6814" w:type="dxa"/>
            <w:gridSpan w:val="7"/>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7" w:hRule="atLeast"/>
        </w:trPr>
        <w:tc>
          <w:tcPr>
            <w:tcW w:w="7729"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评标小组成员(签字）：</w:t>
            </w: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bl>
    <w:p>
      <w:pPr>
        <w:snapToGrid w:val="0"/>
        <w:spacing w:line="360" w:lineRule="exact"/>
        <w:rPr>
          <w:rFonts w:hint="eastAsia" w:ascii="微软雅黑" w:hAnsi="微软雅黑" w:eastAsia="微软雅黑" w:cs="微软雅黑"/>
          <w:szCs w:val="21"/>
          <w:lang w:eastAsia="zh-CN"/>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_x001A_">
    <w:altName w:val="苹方-简"/>
    <w:panose1 w:val="00000000000000000000"/>
    <w:charset w:val="00"/>
    <w:family w:val="roman"/>
    <w:pitch w:val="default"/>
    <w:sig w:usb0="00000000" w:usb1="00000000" w:usb2="00000000" w:usb3="00000000" w:csb0="00040001" w:csb1="00000000"/>
  </w:font>
  <w:font w:name="苹方-简">
    <w:panose1 w:val="020B0400000000000000"/>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华文中宋">
    <w:altName w:val="汉仪书宋二KW"/>
    <w:panose1 w:val="02010600040101010101"/>
    <w:charset w:val="86"/>
    <w:family w:val="auto"/>
    <w:pitch w:val="default"/>
    <w:sig w:usb0="00000000" w:usb1="00000000" w:usb2="00000000" w:usb3="00000000" w:csb0="0004009F" w:csb1="DFD7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8</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r>
      <w:rPr>
        <w:rFonts w:ascii="微软雅黑" w:hAnsi="微软雅黑" w:eastAsia="微软雅黑" w:cs="Arial"/>
        <w:color w:val="333333"/>
        <w:sz w:val="16"/>
        <w:szCs w:val="16"/>
      </w:rPr>
      <w:drawing>
        <wp:inline distT="0" distB="0" distL="114300" distR="114300">
          <wp:extent cx="1499235" cy="381000"/>
          <wp:effectExtent l="0" t="0" r="5715" b="0"/>
          <wp:docPr id="1" name="图片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ite-logo"/>
                  <pic:cNvPicPr>
                    <a:picLocks noChangeAspect="1"/>
                  </pic:cNvPicPr>
                </pic:nvPicPr>
                <pic:blipFill>
                  <a:blip r:embed="rId1"/>
                  <a:stretch>
                    <a:fillRect/>
                  </a:stretch>
                </pic:blipFill>
                <pic:spPr>
                  <a:xfrm>
                    <a:off x="0" y="0"/>
                    <a:ext cx="149923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5852"/>
    <w:multiLevelType w:val="singleLevel"/>
    <w:tmpl w:val="F8FB5852"/>
    <w:lvl w:ilvl="0" w:tentative="0">
      <w:start w:val="1"/>
      <w:numFmt w:val="chineseCounting"/>
      <w:suff w:val="nothing"/>
      <w:lvlText w:val="%1、"/>
      <w:lvlJc w:val="left"/>
      <w:rPr>
        <w:rFonts w:hint="eastAsia"/>
      </w:rPr>
    </w:lvl>
  </w:abstractNum>
  <w:abstractNum w:abstractNumId="1">
    <w:nsid w:val="FFDCF795"/>
    <w:multiLevelType w:val="singleLevel"/>
    <w:tmpl w:val="FFDCF795"/>
    <w:lvl w:ilvl="0" w:tentative="0">
      <w:start w:val="2"/>
      <w:numFmt w:val="decimal"/>
      <w:suff w:val="space"/>
      <w:lvlText w:val="%1."/>
      <w:lvlJc w:val="left"/>
    </w:lvl>
  </w:abstractNum>
  <w:abstractNum w:abstractNumId="2">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6B1131"/>
    <w:multiLevelType w:val="multilevel"/>
    <w:tmpl w:val="176B11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5">
    <w:nsid w:val="337F52AC"/>
    <w:multiLevelType w:val="multilevel"/>
    <w:tmpl w:val="337F52AC"/>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6CD110"/>
    <w:multiLevelType w:val="singleLevel"/>
    <w:tmpl w:val="376CD110"/>
    <w:lvl w:ilvl="0" w:tentative="0">
      <w:start w:val="3"/>
      <w:numFmt w:val="decimal"/>
      <w:suff w:val="space"/>
      <w:lvlText w:val="%1."/>
      <w:lvlJc w:val="left"/>
    </w:lvl>
  </w:abstractNum>
  <w:abstractNum w:abstractNumId="8">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86DD16"/>
    <w:multiLevelType w:val="singleLevel"/>
    <w:tmpl w:val="6C86DD16"/>
    <w:lvl w:ilvl="0" w:tentative="0">
      <w:start w:val="2"/>
      <w:numFmt w:val="decimal"/>
      <w:suff w:val="nothing"/>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4"/>
  </w:num>
  <w:num w:numId="5">
    <w:abstractNumId w:val="6"/>
  </w:num>
  <w:num w:numId="6">
    <w:abstractNumId w:val="1"/>
  </w:num>
  <w:num w:numId="7">
    <w:abstractNumId w:val="7"/>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DVjY2FiNDJiNjk0Yjc3ZGE3ZTZkZjY5ZDVjNDIifQ=="/>
  </w:docVars>
  <w:rsids>
    <w:rsidRoot w:val="006A1726"/>
    <w:rsid w:val="00002241"/>
    <w:rsid w:val="0000384C"/>
    <w:rsid w:val="00004ECF"/>
    <w:rsid w:val="00005F99"/>
    <w:rsid w:val="00007E87"/>
    <w:rsid w:val="00010077"/>
    <w:rsid w:val="00012B4E"/>
    <w:rsid w:val="000135E0"/>
    <w:rsid w:val="0001774D"/>
    <w:rsid w:val="00020B96"/>
    <w:rsid w:val="000224CC"/>
    <w:rsid w:val="000239C7"/>
    <w:rsid w:val="00025CB9"/>
    <w:rsid w:val="000262D8"/>
    <w:rsid w:val="00027112"/>
    <w:rsid w:val="00027F8A"/>
    <w:rsid w:val="00031FFB"/>
    <w:rsid w:val="00032415"/>
    <w:rsid w:val="00032A7F"/>
    <w:rsid w:val="000374CB"/>
    <w:rsid w:val="0004150C"/>
    <w:rsid w:val="00042B0D"/>
    <w:rsid w:val="000507B2"/>
    <w:rsid w:val="00050C8F"/>
    <w:rsid w:val="00052629"/>
    <w:rsid w:val="00053DED"/>
    <w:rsid w:val="000556AB"/>
    <w:rsid w:val="00055850"/>
    <w:rsid w:val="00055CBF"/>
    <w:rsid w:val="00055FD6"/>
    <w:rsid w:val="000649AC"/>
    <w:rsid w:val="00065B35"/>
    <w:rsid w:val="00066396"/>
    <w:rsid w:val="0006674C"/>
    <w:rsid w:val="00067F29"/>
    <w:rsid w:val="00070AA2"/>
    <w:rsid w:val="00070EDE"/>
    <w:rsid w:val="00073035"/>
    <w:rsid w:val="0007482B"/>
    <w:rsid w:val="00075F12"/>
    <w:rsid w:val="00080218"/>
    <w:rsid w:val="0008257B"/>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0F5DCF"/>
    <w:rsid w:val="001031DF"/>
    <w:rsid w:val="00106521"/>
    <w:rsid w:val="00106A0B"/>
    <w:rsid w:val="00114162"/>
    <w:rsid w:val="00115EA9"/>
    <w:rsid w:val="00116C5C"/>
    <w:rsid w:val="00117F40"/>
    <w:rsid w:val="00121EBB"/>
    <w:rsid w:val="00122B14"/>
    <w:rsid w:val="00126C93"/>
    <w:rsid w:val="00130179"/>
    <w:rsid w:val="00130BB3"/>
    <w:rsid w:val="001319CB"/>
    <w:rsid w:val="00132641"/>
    <w:rsid w:val="001355FB"/>
    <w:rsid w:val="001356E5"/>
    <w:rsid w:val="0013684E"/>
    <w:rsid w:val="00137991"/>
    <w:rsid w:val="00137FCE"/>
    <w:rsid w:val="00146590"/>
    <w:rsid w:val="001516C9"/>
    <w:rsid w:val="00151F80"/>
    <w:rsid w:val="00163424"/>
    <w:rsid w:val="001700D6"/>
    <w:rsid w:val="00172F5D"/>
    <w:rsid w:val="001739FB"/>
    <w:rsid w:val="00174FEB"/>
    <w:rsid w:val="001750FE"/>
    <w:rsid w:val="00176ED9"/>
    <w:rsid w:val="001823A1"/>
    <w:rsid w:val="00183F93"/>
    <w:rsid w:val="00184F38"/>
    <w:rsid w:val="001877BF"/>
    <w:rsid w:val="001935C4"/>
    <w:rsid w:val="00194F63"/>
    <w:rsid w:val="0019560C"/>
    <w:rsid w:val="001A33AF"/>
    <w:rsid w:val="001A347C"/>
    <w:rsid w:val="001B183A"/>
    <w:rsid w:val="001B3C6F"/>
    <w:rsid w:val="001B61D0"/>
    <w:rsid w:val="001B7249"/>
    <w:rsid w:val="001C0135"/>
    <w:rsid w:val="001C43C0"/>
    <w:rsid w:val="001C72A3"/>
    <w:rsid w:val="001C7788"/>
    <w:rsid w:val="001C7E78"/>
    <w:rsid w:val="001D0BFC"/>
    <w:rsid w:val="001D3B91"/>
    <w:rsid w:val="001D416B"/>
    <w:rsid w:val="001D4B37"/>
    <w:rsid w:val="001D599D"/>
    <w:rsid w:val="001D7021"/>
    <w:rsid w:val="001E0C9F"/>
    <w:rsid w:val="001E108E"/>
    <w:rsid w:val="001E36E6"/>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94DAE"/>
    <w:rsid w:val="002A105D"/>
    <w:rsid w:val="002A133D"/>
    <w:rsid w:val="002A15CC"/>
    <w:rsid w:val="002A320D"/>
    <w:rsid w:val="002A3464"/>
    <w:rsid w:val="002A4A54"/>
    <w:rsid w:val="002A681B"/>
    <w:rsid w:val="002B1182"/>
    <w:rsid w:val="002B3E92"/>
    <w:rsid w:val="002C711D"/>
    <w:rsid w:val="002C77A4"/>
    <w:rsid w:val="002D11A8"/>
    <w:rsid w:val="002D1268"/>
    <w:rsid w:val="002D27E8"/>
    <w:rsid w:val="002D2939"/>
    <w:rsid w:val="002E2F95"/>
    <w:rsid w:val="002E3D04"/>
    <w:rsid w:val="002F037A"/>
    <w:rsid w:val="002F5C8E"/>
    <w:rsid w:val="002F5DF5"/>
    <w:rsid w:val="002F6888"/>
    <w:rsid w:val="002F7A23"/>
    <w:rsid w:val="00305116"/>
    <w:rsid w:val="003052D6"/>
    <w:rsid w:val="00306B6B"/>
    <w:rsid w:val="00306D3D"/>
    <w:rsid w:val="003124BF"/>
    <w:rsid w:val="00313A1C"/>
    <w:rsid w:val="003153A7"/>
    <w:rsid w:val="00315914"/>
    <w:rsid w:val="0032080E"/>
    <w:rsid w:val="00323800"/>
    <w:rsid w:val="00332245"/>
    <w:rsid w:val="00333E5E"/>
    <w:rsid w:val="00335B3F"/>
    <w:rsid w:val="003373D0"/>
    <w:rsid w:val="00340523"/>
    <w:rsid w:val="00340EFB"/>
    <w:rsid w:val="00344A24"/>
    <w:rsid w:val="00345F90"/>
    <w:rsid w:val="0035338E"/>
    <w:rsid w:val="00362F16"/>
    <w:rsid w:val="00365415"/>
    <w:rsid w:val="003657D1"/>
    <w:rsid w:val="00366189"/>
    <w:rsid w:val="00367B7B"/>
    <w:rsid w:val="003758E5"/>
    <w:rsid w:val="00381EA9"/>
    <w:rsid w:val="0038659C"/>
    <w:rsid w:val="003960E5"/>
    <w:rsid w:val="00397D5D"/>
    <w:rsid w:val="003A39CF"/>
    <w:rsid w:val="003A7605"/>
    <w:rsid w:val="003B0730"/>
    <w:rsid w:val="003B2186"/>
    <w:rsid w:val="003B5E4B"/>
    <w:rsid w:val="003B71EB"/>
    <w:rsid w:val="003C4E9E"/>
    <w:rsid w:val="003D19FC"/>
    <w:rsid w:val="003D423A"/>
    <w:rsid w:val="003D78D1"/>
    <w:rsid w:val="003D7D49"/>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4452"/>
    <w:rsid w:val="00436056"/>
    <w:rsid w:val="00436728"/>
    <w:rsid w:val="00441D5F"/>
    <w:rsid w:val="00445A3C"/>
    <w:rsid w:val="00445A41"/>
    <w:rsid w:val="00446257"/>
    <w:rsid w:val="004503E8"/>
    <w:rsid w:val="004548D2"/>
    <w:rsid w:val="00454DFB"/>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5DB6"/>
    <w:rsid w:val="004B6022"/>
    <w:rsid w:val="004B63D3"/>
    <w:rsid w:val="004B6F71"/>
    <w:rsid w:val="004C1C73"/>
    <w:rsid w:val="004C319E"/>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05682"/>
    <w:rsid w:val="00510FC4"/>
    <w:rsid w:val="00521A9A"/>
    <w:rsid w:val="00521AD2"/>
    <w:rsid w:val="00523658"/>
    <w:rsid w:val="00524EB2"/>
    <w:rsid w:val="00530E3F"/>
    <w:rsid w:val="00532F1B"/>
    <w:rsid w:val="0053354A"/>
    <w:rsid w:val="005358DF"/>
    <w:rsid w:val="00542E07"/>
    <w:rsid w:val="005458DC"/>
    <w:rsid w:val="005477AD"/>
    <w:rsid w:val="00550D81"/>
    <w:rsid w:val="005511CF"/>
    <w:rsid w:val="0055508A"/>
    <w:rsid w:val="00560A4B"/>
    <w:rsid w:val="00561D0B"/>
    <w:rsid w:val="005624D6"/>
    <w:rsid w:val="00563FCD"/>
    <w:rsid w:val="00564353"/>
    <w:rsid w:val="005651E2"/>
    <w:rsid w:val="0056748A"/>
    <w:rsid w:val="005710CC"/>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C51CF"/>
    <w:rsid w:val="005D0B15"/>
    <w:rsid w:val="005D0B97"/>
    <w:rsid w:val="005D5529"/>
    <w:rsid w:val="005D78EB"/>
    <w:rsid w:val="005E3972"/>
    <w:rsid w:val="005E39C6"/>
    <w:rsid w:val="005E4106"/>
    <w:rsid w:val="005E4550"/>
    <w:rsid w:val="005E45DD"/>
    <w:rsid w:val="005E4D57"/>
    <w:rsid w:val="005E51B6"/>
    <w:rsid w:val="005F0014"/>
    <w:rsid w:val="005F1D80"/>
    <w:rsid w:val="005F6FED"/>
    <w:rsid w:val="0060636C"/>
    <w:rsid w:val="00615A6C"/>
    <w:rsid w:val="00617720"/>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01A1"/>
    <w:rsid w:val="006735CC"/>
    <w:rsid w:val="00673E43"/>
    <w:rsid w:val="00677161"/>
    <w:rsid w:val="00681B35"/>
    <w:rsid w:val="00682D3E"/>
    <w:rsid w:val="006861E3"/>
    <w:rsid w:val="00687CB8"/>
    <w:rsid w:val="00690BF3"/>
    <w:rsid w:val="00692DE3"/>
    <w:rsid w:val="00693DC1"/>
    <w:rsid w:val="00694753"/>
    <w:rsid w:val="00697C50"/>
    <w:rsid w:val="006A16AB"/>
    <w:rsid w:val="006A1726"/>
    <w:rsid w:val="006A572C"/>
    <w:rsid w:val="006A708D"/>
    <w:rsid w:val="006A7853"/>
    <w:rsid w:val="006B32D5"/>
    <w:rsid w:val="006B7761"/>
    <w:rsid w:val="006C1DE0"/>
    <w:rsid w:val="006C280E"/>
    <w:rsid w:val="006C3DB4"/>
    <w:rsid w:val="006D0A75"/>
    <w:rsid w:val="006D6BEC"/>
    <w:rsid w:val="006E10D5"/>
    <w:rsid w:val="006E16EB"/>
    <w:rsid w:val="006E501F"/>
    <w:rsid w:val="006E5D9A"/>
    <w:rsid w:val="006E7BAF"/>
    <w:rsid w:val="006F50DD"/>
    <w:rsid w:val="00706072"/>
    <w:rsid w:val="007104C7"/>
    <w:rsid w:val="00713E3A"/>
    <w:rsid w:val="00714E0E"/>
    <w:rsid w:val="007164DA"/>
    <w:rsid w:val="0071674B"/>
    <w:rsid w:val="00717EBF"/>
    <w:rsid w:val="00722526"/>
    <w:rsid w:val="00723E19"/>
    <w:rsid w:val="00725DE0"/>
    <w:rsid w:val="007313A7"/>
    <w:rsid w:val="00731DC4"/>
    <w:rsid w:val="00733DA2"/>
    <w:rsid w:val="00736431"/>
    <w:rsid w:val="00742A23"/>
    <w:rsid w:val="007432CA"/>
    <w:rsid w:val="00745226"/>
    <w:rsid w:val="0074567D"/>
    <w:rsid w:val="007461B9"/>
    <w:rsid w:val="007527D0"/>
    <w:rsid w:val="00755F91"/>
    <w:rsid w:val="007566CE"/>
    <w:rsid w:val="00757FF0"/>
    <w:rsid w:val="0076063F"/>
    <w:rsid w:val="0077310A"/>
    <w:rsid w:val="00775F97"/>
    <w:rsid w:val="0077622C"/>
    <w:rsid w:val="00776597"/>
    <w:rsid w:val="00780BA6"/>
    <w:rsid w:val="00783912"/>
    <w:rsid w:val="00786916"/>
    <w:rsid w:val="0078785A"/>
    <w:rsid w:val="007903D2"/>
    <w:rsid w:val="00790E50"/>
    <w:rsid w:val="007A22D2"/>
    <w:rsid w:val="007A5C65"/>
    <w:rsid w:val="007A760C"/>
    <w:rsid w:val="007B1CA1"/>
    <w:rsid w:val="007B1EAD"/>
    <w:rsid w:val="007B2551"/>
    <w:rsid w:val="007B2DB7"/>
    <w:rsid w:val="007B4263"/>
    <w:rsid w:val="007B47B4"/>
    <w:rsid w:val="007B47F3"/>
    <w:rsid w:val="007C241F"/>
    <w:rsid w:val="007C2B46"/>
    <w:rsid w:val="007C6005"/>
    <w:rsid w:val="007C7F2E"/>
    <w:rsid w:val="007D2AB2"/>
    <w:rsid w:val="007D4D6E"/>
    <w:rsid w:val="007D6BF2"/>
    <w:rsid w:val="007E33E1"/>
    <w:rsid w:val="007E5E75"/>
    <w:rsid w:val="007F1889"/>
    <w:rsid w:val="007F39F4"/>
    <w:rsid w:val="007F5A71"/>
    <w:rsid w:val="007F67BF"/>
    <w:rsid w:val="007F6EB5"/>
    <w:rsid w:val="008048DA"/>
    <w:rsid w:val="0080661B"/>
    <w:rsid w:val="00810F58"/>
    <w:rsid w:val="00814E82"/>
    <w:rsid w:val="0081567F"/>
    <w:rsid w:val="00816E4A"/>
    <w:rsid w:val="00817F10"/>
    <w:rsid w:val="00823653"/>
    <w:rsid w:val="00824074"/>
    <w:rsid w:val="008240C8"/>
    <w:rsid w:val="00830D07"/>
    <w:rsid w:val="00834B9F"/>
    <w:rsid w:val="00836686"/>
    <w:rsid w:val="008370A1"/>
    <w:rsid w:val="00844DEE"/>
    <w:rsid w:val="00846392"/>
    <w:rsid w:val="00853865"/>
    <w:rsid w:val="008545D8"/>
    <w:rsid w:val="00857F04"/>
    <w:rsid w:val="00865FFA"/>
    <w:rsid w:val="008711CE"/>
    <w:rsid w:val="0087190E"/>
    <w:rsid w:val="0087410D"/>
    <w:rsid w:val="00875786"/>
    <w:rsid w:val="00877017"/>
    <w:rsid w:val="00881A3D"/>
    <w:rsid w:val="00882652"/>
    <w:rsid w:val="00882F06"/>
    <w:rsid w:val="008836BE"/>
    <w:rsid w:val="00886A67"/>
    <w:rsid w:val="00891AA7"/>
    <w:rsid w:val="008924C1"/>
    <w:rsid w:val="008925F8"/>
    <w:rsid w:val="00893B55"/>
    <w:rsid w:val="00893E46"/>
    <w:rsid w:val="008A0412"/>
    <w:rsid w:val="008A5880"/>
    <w:rsid w:val="008A6E95"/>
    <w:rsid w:val="008B0DA9"/>
    <w:rsid w:val="008B1D8A"/>
    <w:rsid w:val="008B46D6"/>
    <w:rsid w:val="008B6C8A"/>
    <w:rsid w:val="008B6F75"/>
    <w:rsid w:val="008B73F1"/>
    <w:rsid w:val="008C0DA1"/>
    <w:rsid w:val="008C363A"/>
    <w:rsid w:val="008C36FA"/>
    <w:rsid w:val="008C63DA"/>
    <w:rsid w:val="008C6CA9"/>
    <w:rsid w:val="008C7A34"/>
    <w:rsid w:val="008D4FA1"/>
    <w:rsid w:val="008D57C2"/>
    <w:rsid w:val="008D6895"/>
    <w:rsid w:val="008E0B43"/>
    <w:rsid w:val="008E4A4C"/>
    <w:rsid w:val="008F5EC9"/>
    <w:rsid w:val="008F7FC8"/>
    <w:rsid w:val="009014BD"/>
    <w:rsid w:val="009034D2"/>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53F71"/>
    <w:rsid w:val="009562CD"/>
    <w:rsid w:val="00960192"/>
    <w:rsid w:val="009716E2"/>
    <w:rsid w:val="00974B3F"/>
    <w:rsid w:val="009756E5"/>
    <w:rsid w:val="00977864"/>
    <w:rsid w:val="009808A7"/>
    <w:rsid w:val="00986CD4"/>
    <w:rsid w:val="00990A44"/>
    <w:rsid w:val="009922C3"/>
    <w:rsid w:val="00996159"/>
    <w:rsid w:val="009A0EAE"/>
    <w:rsid w:val="009B0C3E"/>
    <w:rsid w:val="009B5D46"/>
    <w:rsid w:val="009B7602"/>
    <w:rsid w:val="009B7E80"/>
    <w:rsid w:val="009C3943"/>
    <w:rsid w:val="009C4DD5"/>
    <w:rsid w:val="009C4E29"/>
    <w:rsid w:val="009C67F5"/>
    <w:rsid w:val="009C6C22"/>
    <w:rsid w:val="009E0780"/>
    <w:rsid w:val="009E265D"/>
    <w:rsid w:val="009E2DC8"/>
    <w:rsid w:val="009F0ABB"/>
    <w:rsid w:val="009F0EA6"/>
    <w:rsid w:val="009F12C1"/>
    <w:rsid w:val="009F191C"/>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162B0"/>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3076"/>
    <w:rsid w:val="00A93667"/>
    <w:rsid w:val="00A94807"/>
    <w:rsid w:val="00A94BE0"/>
    <w:rsid w:val="00AA0D3A"/>
    <w:rsid w:val="00AA1BFA"/>
    <w:rsid w:val="00AB4E7C"/>
    <w:rsid w:val="00AB6C0D"/>
    <w:rsid w:val="00AC491F"/>
    <w:rsid w:val="00AD0829"/>
    <w:rsid w:val="00AD1094"/>
    <w:rsid w:val="00AD52ED"/>
    <w:rsid w:val="00AD6785"/>
    <w:rsid w:val="00AD7CE9"/>
    <w:rsid w:val="00AE0AC6"/>
    <w:rsid w:val="00AE275F"/>
    <w:rsid w:val="00AF3E98"/>
    <w:rsid w:val="00AF55D7"/>
    <w:rsid w:val="00AF5D99"/>
    <w:rsid w:val="00B01400"/>
    <w:rsid w:val="00B048CC"/>
    <w:rsid w:val="00B050DB"/>
    <w:rsid w:val="00B05D2B"/>
    <w:rsid w:val="00B069D9"/>
    <w:rsid w:val="00B13A63"/>
    <w:rsid w:val="00B149FB"/>
    <w:rsid w:val="00B1651F"/>
    <w:rsid w:val="00B17B24"/>
    <w:rsid w:val="00B220C3"/>
    <w:rsid w:val="00B25160"/>
    <w:rsid w:val="00B2744A"/>
    <w:rsid w:val="00B3337B"/>
    <w:rsid w:val="00B34FD4"/>
    <w:rsid w:val="00B355DA"/>
    <w:rsid w:val="00B36543"/>
    <w:rsid w:val="00B43CFC"/>
    <w:rsid w:val="00B452A2"/>
    <w:rsid w:val="00B45337"/>
    <w:rsid w:val="00B4550D"/>
    <w:rsid w:val="00B45A76"/>
    <w:rsid w:val="00B66AF2"/>
    <w:rsid w:val="00B7397C"/>
    <w:rsid w:val="00B7551F"/>
    <w:rsid w:val="00B806F3"/>
    <w:rsid w:val="00B834A4"/>
    <w:rsid w:val="00B9340D"/>
    <w:rsid w:val="00B956F4"/>
    <w:rsid w:val="00BA3B2C"/>
    <w:rsid w:val="00BA4F2A"/>
    <w:rsid w:val="00BA5C96"/>
    <w:rsid w:val="00BA5F92"/>
    <w:rsid w:val="00BA7FDF"/>
    <w:rsid w:val="00BB154C"/>
    <w:rsid w:val="00BB1B86"/>
    <w:rsid w:val="00BB207F"/>
    <w:rsid w:val="00BB214F"/>
    <w:rsid w:val="00BB3890"/>
    <w:rsid w:val="00BB588C"/>
    <w:rsid w:val="00BB6EE9"/>
    <w:rsid w:val="00BB74D3"/>
    <w:rsid w:val="00BC27A1"/>
    <w:rsid w:val="00BC2D0C"/>
    <w:rsid w:val="00BC73FA"/>
    <w:rsid w:val="00BD2751"/>
    <w:rsid w:val="00BD6BF1"/>
    <w:rsid w:val="00BE05E6"/>
    <w:rsid w:val="00BE2967"/>
    <w:rsid w:val="00BE6002"/>
    <w:rsid w:val="00BE63EC"/>
    <w:rsid w:val="00BF0672"/>
    <w:rsid w:val="00BF0A8C"/>
    <w:rsid w:val="00C01C5F"/>
    <w:rsid w:val="00C05EB4"/>
    <w:rsid w:val="00C114B5"/>
    <w:rsid w:val="00C11EAE"/>
    <w:rsid w:val="00C17549"/>
    <w:rsid w:val="00C2131E"/>
    <w:rsid w:val="00C22A4F"/>
    <w:rsid w:val="00C37F9A"/>
    <w:rsid w:val="00C42291"/>
    <w:rsid w:val="00C42E09"/>
    <w:rsid w:val="00C4332E"/>
    <w:rsid w:val="00C4456F"/>
    <w:rsid w:val="00C52D2A"/>
    <w:rsid w:val="00C54511"/>
    <w:rsid w:val="00C54E54"/>
    <w:rsid w:val="00C57504"/>
    <w:rsid w:val="00C60ACE"/>
    <w:rsid w:val="00C60B67"/>
    <w:rsid w:val="00C60E30"/>
    <w:rsid w:val="00C6327E"/>
    <w:rsid w:val="00C64C24"/>
    <w:rsid w:val="00C66D7A"/>
    <w:rsid w:val="00C76301"/>
    <w:rsid w:val="00C77AF3"/>
    <w:rsid w:val="00C81A88"/>
    <w:rsid w:val="00C91066"/>
    <w:rsid w:val="00C91F78"/>
    <w:rsid w:val="00C9578D"/>
    <w:rsid w:val="00C95ED3"/>
    <w:rsid w:val="00C97FF1"/>
    <w:rsid w:val="00CA33C7"/>
    <w:rsid w:val="00CA4B5B"/>
    <w:rsid w:val="00CB02E9"/>
    <w:rsid w:val="00CB0AB7"/>
    <w:rsid w:val="00CB6485"/>
    <w:rsid w:val="00CB6D5A"/>
    <w:rsid w:val="00CB6E03"/>
    <w:rsid w:val="00CC5309"/>
    <w:rsid w:val="00CD0FBD"/>
    <w:rsid w:val="00CD181C"/>
    <w:rsid w:val="00CD6715"/>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5A66"/>
    <w:rsid w:val="00D708E5"/>
    <w:rsid w:val="00D70A51"/>
    <w:rsid w:val="00D70D14"/>
    <w:rsid w:val="00D72716"/>
    <w:rsid w:val="00D7360F"/>
    <w:rsid w:val="00D745E3"/>
    <w:rsid w:val="00D758B8"/>
    <w:rsid w:val="00D8179E"/>
    <w:rsid w:val="00D8374D"/>
    <w:rsid w:val="00D900DD"/>
    <w:rsid w:val="00D9123D"/>
    <w:rsid w:val="00DA25B7"/>
    <w:rsid w:val="00DA3A8D"/>
    <w:rsid w:val="00DB0D60"/>
    <w:rsid w:val="00DB1056"/>
    <w:rsid w:val="00DB2F6A"/>
    <w:rsid w:val="00DB3887"/>
    <w:rsid w:val="00DB5A83"/>
    <w:rsid w:val="00DB5D23"/>
    <w:rsid w:val="00DB6C65"/>
    <w:rsid w:val="00DB7DF3"/>
    <w:rsid w:val="00DC1FE0"/>
    <w:rsid w:val="00DC287B"/>
    <w:rsid w:val="00DC33CB"/>
    <w:rsid w:val="00DD0C52"/>
    <w:rsid w:val="00DD19E3"/>
    <w:rsid w:val="00DD1F65"/>
    <w:rsid w:val="00DD3610"/>
    <w:rsid w:val="00DD61B7"/>
    <w:rsid w:val="00DE2575"/>
    <w:rsid w:val="00DE7BA9"/>
    <w:rsid w:val="00DF19D3"/>
    <w:rsid w:val="00DF7D51"/>
    <w:rsid w:val="00E01719"/>
    <w:rsid w:val="00E029A9"/>
    <w:rsid w:val="00E02E2F"/>
    <w:rsid w:val="00E0374C"/>
    <w:rsid w:val="00E04BFA"/>
    <w:rsid w:val="00E06F15"/>
    <w:rsid w:val="00E10437"/>
    <w:rsid w:val="00E174B6"/>
    <w:rsid w:val="00E177A6"/>
    <w:rsid w:val="00E27FE8"/>
    <w:rsid w:val="00E30FDE"/>
    <w:rsid w:val="00E31C23"/>
    <w:rsid w:val="00E328D8"/>
    <w:rsid w:val="00E33F15"/>
    <w:rsid w:val="00E348BC"/>
    <w:rsid w:val="00E3584C"/>
    <w:rsid w:val="00E43C43"/>
    <w:rsid w:val="00E43ECE"/>
    <w:rsid w:val="00E5054A"/>
    <w:rsid w:val="00E50559"/>
    <w:rsid w:val="00E50DA0"/>
    <w:rsid w:val="00E612A4"/>
    <w:rsid w:val="00E61FDD"/>
    <w:rsid w:val="00E66D50"/>
    <w:rsid w:val="00E66D79"/>
    <w:rsid w:val="00E66D85"/>
    <w:rsid w:val="00E674B9"/>
    <w:rsid w:val="00E67529"/>
    <w:rsid w:val="00E718D1"/>
    <w:rsid w:val="00E71C11"/>
    <w:rsid w:val="00E724F7"/>
    <w:rsid w:val="00E75313"/>
    <w:rsid w:val="00E7695C"/>
    <w:rsid w:val="00E77759"/>
    <w:rsid w:val="00E93673"/>
    <w:rsid w:val="00E94560"/>
    <w:rsid w:val="00E9644A"/>
    <w:rsid w:val="00EA2C5B"/>
    <w:rsid w:val="00EA5346"/>
    <w:rsid w:val="00EA7AF9"/>
    <w:rsid w:val="00EB3083"/>
    <w:rsid w:val="00EB6A74"/>
    <w:rsid w:val="00EC2246"/>
    <w:rsid w:val="00EC428A"/>
    <w:rsid w:val="00EC5C4A"/>
    <w:rsid w:val="00EC6742"/>
    <w:rsid w:val="00EC7AFD"/>
    <w:rsid w:val="00ED0AE3"/>
    <w:rsid w:val="00ED1F34"/>
    <w:rsid w:val="00ED4A94"/>
    <w:rsid w:val="00ED4FED"/>
    <w:rsid w:val="00ED7138"/>
    <w:rsid w:val="00EE4081"/>
    <w:rsid w:val="00EF02BC"/>
    <w:rsid w:val="00EF14CC"/>
    <w:rsid w:val="00EF1972"/>
    <w:rsid w:val="00EF4FA6"/>
    <w:rsid w:val="00F01924"/>
    <w:rsid w:val="00F057A6"/>
    <w:rsid w:val="00F10A7A"/>
    <w:rsid w:val="00F11890"/>
    <w:rsid w:val="00F120C9"/>
    <w:rsid w:val="00F1528E"/>
    <w:rsid w:val="00F152B2"/>
    <w:rsid w:val="00F15F1F"/>
    <w:rsid w:val="00F239C0"/>
    <w:rsid w:val="00F23C53"/>
    <w:rsid w:val="00F313D9"/>
    <w:rsid w:val="00F36D88"/>
    <w:rsid w:val="00F3709A"/>
    <w:rsid w:val="00F37332"/>
    <w:rsid w:val="00F37BDD"/>
    <w:rsid w:val="00F43F67"/>
    <w:rsid w:val="00F455EB"/>
    <w:rsid w:val="00F50F57"/>
    <w:rsid w:val="00F61A7F"/>
    <w:rsid w:val="00F62B34"/>
    <w:rsid w:val="00F63B77"/>
    <w:rsid w:val="00F64267"/>
    <w:rsid w:val="00F727C0"/>
    <w:rsid w:val="00F740BC"/>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6CE5"/>
    <w:rsid w:val="00FB70B3"/>
    <w:rsid w:val="00FC2AF8"/>
    <w:rsid w:val="00FC338A"/>
    <w:rsid w:val="00FD0B22"/>
    <w:rsid w:val="00FD4624"/>
    <w:rsid w:val="00FD5213"/>
    <w:rsid w:val="00FD75D7"/>
    <w:rsid w:val="00FE10F5"/>
    <w:rsid w:val="00FE25E9"/>
    <w:rsid w:val="00FE3B69"/>
    <w:rsid w:val="00FE3F93"/>
    <w:rsid w:val="00FE6146"/>
    <w:rsid w:val="00FE7287"/>
    <w:rsid w:val="00FF3171"/>
    <w:rsid w:val="00FF5811"/>
    <w:rsid w:val="02735986"/>
    <w:rsid w:val="02934C51"/>
    <w:rsid w:val="02A930FA"/>
    <w:rsid w:val="02CE0AB3"/>
    <w:rsid w:val="03CA7C3B"/>
    <w:rsid w:val="040A2CF3"/>
    <w:rsid w:val="062D2618"/>
    <w:rsid w:val="095A2AA2"/>
    <w:rsid w:val="0C7366DC"/>
    <w:rsid w:val="0D206BAC"/>
    <w:rsid w:val="0DAEE0B3"/>
    <w:rsid w:val="1122762C"/>
    <w:rsid w:val="12371F95"/>
    <w:rsid w:val="139A1F90"/>
    <w:rsid w:val="168347FB"/>
    <w:rsid w:val="1B9F627D"/>
    <w:rsid w:val="1E5475DC"/>
    <w:rsid w:val="2811102C"/>
    <w:rsid w:val="29C05DE9"/>
    <w:rsid w:val="29C6560E"/>
    <w:rsid w:val="2B2E7BE7"/>
    <w:rsid w:val="2B570576"/>
    <w:rsid w:val="2DAF5382"/>
    <w:rsid w:val="2EE33CA9"/>
    <w:rsid w:val="2FFD079A"/>
    <w:rsid w:val="307166E6"/>
    <w:rsid w:val="32351F37"/>
    <w:rsid w:val="34D6167C"/>
    <w:rsid w:val="3D836EC0"/>
    <w:rsid w:val="3FF7879C"/>
    <w:rsid w:val="3FFEE4EB"/>
    <w:rsid w:val="41152796"/>
    <w:rsid w:val="419945AD"/>
    <w:rsid w:val="43CD40A9"/>
    <w:rsid w:val="4521604D"/>
    <w:rsid w:val="4C0110D0"/>
    <w:rsid w:val="531A6935"/>
    <w:rsid w:val="538A269F"/>
    <w:rsid w:val="56071077"/>
    <w:rsid w:val="575F5D62"/>
    <w:rsid w:val="57B45ADD"/>
    <w:rsid w:val="58CD6144"/>
    <w:rsid w:val="5905470B"/>
    <w:rsid w:val="5B394DD1"/>
    <w:rsid w:val="5B6B1AF7"/>
    <w:rsid w:val="666232AF"/>
    <w:rsid w:val="681D4F33"/>
    <w:rsid w:val="6AFC12CF"/>
    <w:rsid w:val="6BADCAA5"/>
    <w:rsid w:val="6D3DFA28"/>
    <w:rsid w:val="6DC62AD0"/>
    <w:rsid w:val="6F743FC6"/>
    <w:rsid w:val="70AC1748"/>
    <w:rsid w:val="74EE27F4"/>
    <w:rsid w:val="7A675B25"/>
    <w:rsid w:val="7DAD86CE"/>
    <w:rsid w:val="7FC88190"/>
    <w:rsid w:val="9BFF148E"/>
    <w:rsid w:val="9FFFFD44"/>
    <w:rsid w:val="BFF57FCE"/>
    <w:rsid w:val="CC3B427B"/>
    <w:rsid w:val="D57F7D08"/>
    <w:rsid w:val="DD5F62B2"/>
    <w:rsid w:val="DFBB3FB6"/>
    <w:rsid w:val="EDE7DAA2"/>
    <w:rsid w:val="EFBF31E2"/>
    <w:rsid w:val="EFD7E7E9"/>
    <w:rsid w:val="EFDE586E"/>
    <w:rsid w:val="F77D7060"/>
    <w:rsid w:val="FB5FD803"/>
    <w:rsid w:val="FEDE49BF"/>
    <w:rsid w:val="FF483F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semiHidden/>
    <w:qFormat/>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39"/>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semiHidden/>
    <w:qFormat/>
    <w:uiPriority w:val="0"/>
    <w:pPr>
      <w:widowControl/>
      <w:ind w:left="600"/>
      <w:jc w:val="left"/>
    </w:pPr>
    <w:rPr>
      <w:kern w:val="0"/>
      <w:sz w:val="20"/>
      <w:szCs w:val="21"/>
    </w:rPr>
  </w:style>
  <w:style w:type="paragraph" w:styleId="25">
    <w:name w:val="Body Text Indent 3"/>
    <w:basedOn w:val="1"/>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character" w:customStyle="1" w:styleId="34">
    <w:name w:val="font01"/>
    <w:qFormat/>
    <w:uiPriority w:val="0"/>
    <w:rPr>
      <w:rFonts w:hint="default" w:ascii="Times New Roman" w:hAnsi="Times New Roman" w:cs="Times New Roman"/>
      <w:color w:val="000000"/>
      <w:sz w:val="21"/>
      <w:szCs w:val="21"/>
      <w:u w:val="none"/>
    </w:rPr>
  </w:style>
  <w:style w:type="character" w:customStyle="1" w:styleId="35">
    <w:name w:val="font71"/>
    <w:qFormat/>
    <w:uiPriority w:val="0"/>
    <w:rPr>
      <w:rFonts w:hint="default" w:ascii="Times New Roman" w:hAnsi="Times New Roman" w:cs="Times New Roman"/>
      <w:b/>
      <w:color w:val="000000"/>
      <w:sz w:val="20"/>
      <w:szCs w:val="20"/>
      <w:u w:val="none"/>
    </w:rPr>
  </w:style>
  <w:style w:type="character" w:customStyle="1" w:styleId="36">
    <w:name w:val="font91"/>
    <w:qFormat/>
    <w:uiPriority w:val="0"/>
    <w:rPr>
      <w:rFonts w:hint="eastAsia" w:ascii="宋体" w:hAnsi="宋体" w:eastAsia="宋体" w:cs="宋体"/>
      <w:b/>
      <w:color w:val="000000"/>
      <w:sz w:val="20"/>
      <w:szCs w:val="20"/>
      <w:u w:val="none"/>
    </w:rPr>
  </w:style>
  <w:style w:type="character" w:customStyle="1" w:styleId="37">
    <w:name w:val="Para head"/>
    <w:qFormat/>
    <w:uiPriority w:val="0"/>
    <w:rPr>
      <w:rFonts w:ascii="Arial" w:hAnsi="Arial" w:eastAsia="Times New Roman"/>
      <w:sz w:val="20"/>
    </w:rPr>
  </w:style>
  <w:style w:type="character" w:customStyle="1" w:styleId="38">
    <w:name w:val="bigfont1"/>
    <w:qFormat/>
    <w:uiPriority w:val="0"/>
    <w:rPr>
      <w:rFonts w:hint="default" w:ascii="_x001A_" w:hAnsi="_x001A_"/>
      <w:color w:val="000000"/>
      <w:sz w:val="24"/>
      <w:szCs w:val="24"/>
      <w:u w:val="none"/>
    </w:rPr>
  </w:style>
  <w:style w:type="character" w:customStyle="1" w:styleId="39">
    <w:name w:val="批注框文本 Char"/>
    <w:link w:val="21"/>
    <w:qFormat/>
    <w:uiPriority w:val="0"/>
    <w:rPr>
      <w:kern w:val="2"/>
      <w:sz w:val="18"/>
      <w:szCs w:val="18"/>
    </w:rPr>
  </w:style>
  <w:style w:type="character" w:customStyle="1" w:styleId="40">
    <w:name w:val="font11"/>
    <w:qFormat/>
    <w:uiPriority w:val="0"/>
    <w:rPr>
      <w:rFonts w:hint="eastAsia" w:ascii="宋体" w:hAnsi="宋体" w:eastAsia="宋体" w:cs="宋体"/>
      <w:color w:val="000000"/>
      <w:sz w:val="21"/>
      <w:szCs w:val="21"/>
      <w:u w:val="none"/>
    </w:rPr>
  </w:style>
  <w:style w:type="paragraph" w:customStyle="1" w:styleId="4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44">
    <w:name w:val="List Paragraph"/>
    <w:basedOn w:val="1"/>
    <w:qFormat/>
    <w:uiPriority w:val="34"/>
    <w:pPr>
      <w:ind w:firstLine="420" w:firstLineChars="200"/>
    </w:pPr>
    <w:rPr>
      <w:rFonts w:ascii="Calibri" w:hAnsi="Calibri" w:eastAsia="宋体" w:cs="Times New Roman"/>
      <w:szCs w:val="22"/>
    </w:rPr>
  </w:style>
  <w:style w:type="paragraph" w:customStyle="1" w:styleId="45">
    <w:name w:val="菲页1"/>
    <w:basedOn w:val="3"/>
    <w:qFormat/>
    <w:uiPriority w:val="0"/>
    <w:rPr>
      <w:rFonts w:ascii="黑体" w:hAnsi="宋体" w:eastAsia="黑体"/>
      <w:b w:val="0"/>
      <w:sz w:val="52"/>
    </w:rPr>
  </w:style>
  <w:style w:type="paragraph" w:customStyle="1" w:styleId="46">
    <w:name w:val="样式1"/>
    <w:basedOn w:val="1"/>
    <w:qFormat/>
    <w:uiPriority w:val="0"/>
    <w:pPr>
      <w:spacing w:before="120" w:after="120" w:line="300" w:lineRule="auto"/>
    </w:pPr>
    <w:rPr>
      <w:rFonts w:ascii="宋体" w:hAnsi="宋体"/>
      <w:b/>
      <w:sz w:val="24"/>
      <w:szCs w:val="20"/>
    </w:rPr>
  </w:style>
  <w:style w:type="paragraph" w:customStyle="1" w:styleId="47">
    <w:name w:val="No Spacing"/>
    <w:qFormat/>
    <w:uiPriority w:val="1"/>
    <w:rPr>
      <w:rFonts w:ascii="Calibri" w:hAnsi="Calibri" w:eastAsia="宋体" w:cs="Times New Roman"/>
      <w:sz w:val="22"/>
      <w:szCs w:val="22"/>
      <w:lang w:val="en-US" w:eastAsia="zh-CN" w:bidi="ar-SA"/>
    </w:rPr>
  </w:style>
  <w:style w:type="paragraph" w:customStyle="1" w:styleId="48">
    <w:name w:val="菲页(卷)"/>
    <w:basedOn w:val="2"/>
    <w:next w:val="41"/>
    <w:qFormat/>
    <w:uiPriority w:val="0"/>
    <w:pPr>
      <w:outlineLvl w:val="1"/>
    </w:pPr>
  </w:style>
  <w:style w:type="paragraph" w:customStyle="1" w:styleId="49">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50">
    <w:name w:val="目录文字"/>
    <w:basedOn w:val="1"/>
    <w:qFormat/>
    <w:uiPriority w:val="0"/>
    <w:pPr>
      <w:widowControl/>
      <w:spacing w:line="480" w:lineRule="auto"/>
      <w:jc w:val="left"/>
    </w:pPr>
    <w:rPr>
      <w:rFonts w:ascii="宋体" w:hAnsi="宋体"/>
      <w:kern w:val="0"/>
      <w:sz w:val="24"/>
      <w:szCs w:val="20"/>
    </w:rPr>
  </w:style>
  <w:style w:type="paragraph" w:customStyle="1" w:styleId="51">
    <w:name w:val="目录"/>
    <w:basedOn w:val="1"/>
    <w:qFormat/>
    <w:uiPriority w:val="0"/>
    <w:pPr>
      <w:widowControl/>
      <w:jc w:val="center"/>
    </w:pPr>
    <w:rPr>
      <w:rFonts w:ascii="宋体"/>
      <w:b/>
      <w:kern w:val="0"/>
      <w:sz w:val="36"/>
      <w:szCs w:val="20"/>
    </w:rPr>
  </w:style>
  <w:style w:type="character" w:customStyle="1" w:styleId="52">
    <w:name w:val="_Style 51"/>
    <w:semiHidden/>
    <w:unhideWhenUsed/>
    <w:qFormat/>
    <w:uiPriority w:val="99"/>
    <w:rPr>
      <w:color w:val="605E5C"/>
      <w:shd w:val="clear" w:color="auto" w:fill="E1DFDD"/>
    </w:rPr>
  </w:style>
  <w:style w:type="character" w:customStyle="1" w:styleId="53">
    <w:name w:val="font21"/>
    <w:basedOn w:val="29"/>
    <w:qFormat/>
    <w:uiPriority w:val="0"/>
    <w:rPr>
      <w:rFonts w:hint="eastAsia" w:ascii="微软雅黑" w:hAnsi="微软雅黑" w:eastAsia="微软雅黑" w:cs="微软雅黑"/>
      <w:color w:val="000000"/>
      <w:sz w:val="21"/>
      <w:szCs w:val="21"/>
      <w:u w:val="none"/>
    </w:rPr>
  </w:style>
  <w:style w:type="character" w:customStyle="1" w:styleId="54">
    <w:name w:val="font51"/>
    <w:basedOn w:val="29"/>
    <w:qFormat/>
    <w:uiPriority w:val="0"/>
    <w:rPr>
      <w:rFonts w:ascii="微软雅黑" w:hAnsi="微软雅黑" w:eastAsia="微软雅黑" w:cs="微软雅黑"/>
      <w:color w:val="000000"/>
      <w:sz w:val="24"/>
      <w:szCs w:val="24"/>
      <w:u w:val="none"/>
    </w:rPr>
  </w:style>
  <w:style w:type="character" w:customStyle="1" w:styleId="55">
    <w:name w:val="font6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16</Pages>
  <Words>3299</Words>
  <Characters>3520</Characters>
  <Lines>44</Lines>
  <Paragraphs>12</Paragraphs>
  <TotalTime>35</TotalTime>
  <ScaleCrop>false</ScaleCrop>
  <LinksUpToDate>false</LinksUpToDate>
  <CharactersWithSpaces>5226</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2022-01-16T17:44:00Z</dcterms:created>
  <dc:creator>丁丁丁丁丁喆</dc:creator>
  <cp:lastModifiedBy>蓉蓉</cp:lastModifiedBy>
  <cp:lastPrinted>2007-01-12T21:54:00Z</cp:lastPrinted>
  <dcterms:modified xsi:type="dcterms:W3CDTF">2023-04-06T09:09:07Z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284B115F4B0C7A77B2881E64E125C580</vt:lpwstr>
  </property>
</Properties>
</file>